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Titlepage"/>
      </w:pPr>
      <w:r>
        <w:rPr>
          <w:b/>
        </w:rPr>
        <w:t xml:space="preserve">Title: </w:t>
      </w:r>
      <w:r>
        <w:t>Masticatory</w:t>
      </w:r>
      <w:r>
        <w:t xml:space="preserve"> </w:t>
      </w:r>
      <w:r>
        <w:t>Dysfunction,</w:t>
      </w:r>
      <w:r>
        <w:t xml:space="preserve"> </w:t>
      </w:r>
      <w:r>
        <w:t>Tooth</w:t>
      </w:r>
      <w:r>
        <w:t xml:space="preserve"> </w:t>
      </w:r>
      <w:r>
        <w:t>Loss</w:t>
      </w:r>
      <w:r>
        <w:t xml:space="preserve"> </w:t>
      </w:r>
      <w:r>
        <w:t>Specificity,</w:t>
      </w:r>
      <w:r>
        <w:t xml:space="preserve"> </w:t>
      </w:r>
      <w:r>
        <w:t>and</w:t>
      </w:r>
      <w:r>
        <w:t xml:space="preserve"> </w:t>
      </w:r>
      <w:r>
        <w:t>Prosthetic</w:t>
      </w:r>
      <w:r>
        <w:t xml:space="preserve"> </w:t>
      </w:r>
      <w:r>
        <w:t>Rehabilitation</w:t>
      </w:r>
      <w:r>
        <w:t xml:space="preserve"> </w:t>
      </w:r>
      <w:r>
        <w:t>as</w:t>
      </w:r>
      <w:r>
        <w:t xml:space="preserve"> </w:t>
      </w:r>
      <w:r>
        <w:t>Independent</w:t>
      </w:r>
      <w:r>
        <w:t xml:space="preserve"> </w:t>
      </w:r>
      <w:r>
        <w:t>Predictors</w:t>
      </w:r>
      <w:r>
        <w:t xml:space="preserve"> </w:t>
      </w:r>
      <w:r>
        <w:t>of</w:t>
      </w:r>
      <w:r>
        <w:t xml:space="preserve"> </w:t>
      </w:r>
      <w:r>
        <w:t>Cardiometabolic</w:t>
      </w:r>
      <w:r>
        <w:t xml:space="preserve"> </w:t>
      </w:r>
      <w:r>
        <w:t>Risk</w:t>
      </w:r>
      <w:r>
        <w:t xml:space="preserve"> </w:t>
      </w:r>
      <w:r>
        <w:t>and</w:t>
      </w:r>
      <w:r>
        <w:t xml:space="preserve"> </w:t>
      </w:r>
      <w:r>
        <w:t>All-Cause</w:t>
      </w:r>
      <w:r>
        <w:t xml:space="preserve"> </w:t>
      </w:r>
      <w:r>
        <w:t>Mortality:</w:t>
      </w:r>
      <w:r>
        <w:t xml:space="preserve"> </w:t>
      </w:r>
      <w:r>
        <w:t>A</w:t>
      </w:r>
      <w:r>
        <w:t xml:space="preserve"> </w:t>
      </w:r>
      <w:r>
        <w:t>Big-Data</w:t>
      </w:r>
      <w:r>
        <w:t xml:space="preserve"> </w:t>
      </w:r>
      <w:r>
        <w:t>Population</w:t>
      </w:r>
      <w:r>
        <w:t xml:space="preserve"> </w:t>
      </w:r>
      <w:r>
        <w:t>Cohort</w:t>
      </w:r>
      <w:r>
        <w:t xml:space="preserve"> </w:t>
      </w:r>
      <w:r>
        <w:t>Study</w:t>
      </w:r>
      <w:r>
        <w:t xml:space="preserve"> </w:t>
      </w:r>
      <w:r>
        <w:t>and</w:t>
      </w:r>
      <w:r>
        <w:t xml:space="preserve"> </w:t>
      </w:r>
      <w:r>
        <w:t>Machine</w:t>
      </w:r>
      <w:r>
        <w:t xml:space="preserve"> </w:t>
      </w:r>
      <w:r>
        <w:t>Learning</w:t>
      </w:r>
      <w:r>
        <w:t xml:space="preserve"> </w:t>
      </w:r>
      <w:r>
        <w:t>Analysis</w:t>
      </w:r>
      <w:r>
        <w:t xml:space="preserve"> </w:t>
      </w:r>
      <w:r>
        <w:t>(N</w:t>
      </w:r>
      <w:r>
        <w:t xml:space="preserve"> </w:t>
      </w:r>
      <w:r>
        <w:t>=</w:t>
      </w:r>
      <w:r>
        <w:t xml:space="preserve"> </w:t>
      </w:r>
      <w:r>
        <w:t>3.42</w:t>
      </w:r>
      <w:r>
        <w:t xml:space="preserve"> </w:t>
      </w:r>
      <w:r>
        <w:t>Million</w:t>
      </w:r>
      <w:r>
        <w:t xml:space="preserve"> </w:t>
      </w:r>
      <w:r>
        <w:t>Adults)</w:t>
      </w:r>
    </w:p>
    <w:p>
      <w:pPr>
        <w:pStyle w:val="RunningTitle"/>
      </w:pPr>
      <w:r>
        <w:rPr>
          <w:b/>
        </w:rPr>
        <w:t xml:space="preserve">Running Title: </w:t>
      </w:r>
      <w:r>
        <w:t>Masticatory</w:t>
      </w:r>
      <w:r>
        <w:t xml:space="preserve"> </w:t>
      </w:r>
      <w:r>
        <w:t>Dysfunction</w:t>
      </w:r>
      <w:r>
        <w:t xml:space="preserve"> </w:t>
      </w:r>
      <w:r>
        <w:t>and</w:t>
      </w:r>
      <w:r>
        <w:t xml:space="preserve"> </w:t>
      </w:r>
      <w:r>
        <w:t>Cardiometabolic</w:t>
      </w:r>
      <w:r>
        <w:t xml:space="preserve"> </w:t>
      </w:r>
      <w:r>
        <w:t>Mortality</w:t>
      </w:r>
      <w:r>
        <w:t xml:space="preserve"> </w:t>
      </w:r>
      <w:r>
        <w:t>Risk</w:t>
      </w:r>
    </w:p>
    <w:p>
      <w:pPr/>
      <w:r>
        <w:rPr>
          <w:b/>
        </w:rPr>
        <w:t xml:space="preserve">Authors: </w:t>
      </w:r>
      <w:r>
        <w:t>Antigravity Science &amp; Clinical Analytics Group</w:t>
      </w:r>
    </w:p>
    <w:p>
      <w:pPr>
        <w:pStyle w:val="TitleAffiliationandcorrespondingauthor"/>
      </w:pPr>
      <w:r>
        <w:t>Affiliation:</w:t>
      </w:r>
    </w:p>
    <w:p>
      <w:pPr>
        <w:pStyle w:val="TitleList"/>
        <w:numPr>
          <w:numId w:val="0"/>
        </w:numPr>
      </w:pPr>
      <w:r>
        <w:rPr>
          <w:vertAlign w:val="superscript"/>
        </w:rPr>
        <w:t>1</w:t>
      </w:r>
      <w:r>
        <w:t>ClinicalSpark Studio (Apache Spark Core), Antigravity Science &amp; Clinical Analytics Group</w:t>
      </w:r>
    </w:p>
    <w:p>
      <w:pPr>
        <w:pStyle w:val="Maintextheading1stlevel"/>
        <w:numPr>
          <w:numId w:val="0"/>
        </w:numPr>
      </w:pPr>
      <w:r>
        <w:br w:type="page"/>
      </w:r>
      <w:r>
        <w:t>Abstract</w:t>
      </w:r>
    </w:p>
    <w:p>
      <w:pPr>
        <w:spacing w:line="480" w:lineRule="auto"/>
      </w:pPr>
      <w:r>
        <w:rPr>
          <w:b/>
        </w:rPr>
        <w:t>Background:</w:t>
      </w:r>
      <w:r>
        <w:t xml:space="preserve"> </w:t>
      </w:r>
      <w:r>
        <w:t>Masticatory</w:t>
      </w:r>
      <w:r>
        <w:t xml:space="preserve"> </w:t>
      </w:r>
      <w:r>
        <w:t>dysfunction</w:t>
      </w:r>
      <w:r>
        <w:t xml:space="preserve"> </w:t>
      </w:r>
      <w:r>
        <w:t>and</w:t>
      </w:r>
      <w:r>
        <w:t xml:space="preserve"> </w:t>
      </w:r>
      <w:r>
        <w:t>tooth</w:t>
      </w:r>
      <w:r>
        <w:t xml:space="preserve"> </w:t>
      </w:r>
      <w:r>
        <w:t>loss</w:t>
      </w:r>
      <w:r>
        <w:t xml:space="preserve"> </w:t>
      </w:r>
      <w:r>
        <w:t>represent</w:t>
      </w:r>
      <w:r>
        <w:t xml:space="preserve"> </w:t>
      </w:r>
      <w:r>
        <w:t>key</w:t>
      </w:r>
      <w:r>
        <w:t xml:space="preserve"> </w:t>
      </w:r>
      <w:r>
        <w:t>manifestations</w:t>
      </w:r>
      <w:r>
        <w:t xml:space="preserve"> </w:t>
      </w:r>
      <w:r>
        <w:t>of</w:t>
      </w:r>
      <w:r>
        <w:t xml:space="preserve"> </w:t>
      </w:r>
      <w:r>
        <w:t>oral</w:t>
      </w:r>
      <w:r>
        <w:t xml:space="preserve"> </w:t>
      </w:r>
      <w:r>
        <w:t>frailty.</w:t>
      </w:r>
      <w:r>
        <w:t xml:space="preserve"> </w:t>
      </w:r>
      <w:r>
        <w:t>Emerging</w:t>
      </w:r>
      <w:r>
        <w:t xml:space="preserve"> </w:t>
      </w:r>
      <w:r>
        <w:t>evidence</w:t>
      </w:r>
      <w:r>
        <w:t xml:space="preserve"> </w:t>
      </w:r>
      <w:r>
        <w:t>links</w:t>
      </w:r>
      <w:r>
        <w:t xml:space="preserve"> </w:t>
      </w:r>
      <w:r>
        <w:t>oral</w:t>
      </w:r>
      <w:r>
        <w:t xml:space="preserve"> </w:t>
      </w:r>
      <w:r>
        <w:t>function</w:t>
      </w:r>
      <w:r>
        <w:t xml:space="preserve"> </w:t>
      </w:r>
      <w:r>
        <w:t>to</w:t>
      </w:r>
      <w:r>
        <w:t xml:space="preserve"> </w:t>
      </w:r>
      <w:r>
        <w:t>systemic</w:t>
      </w:r>
      <w:r>
        <w:t xml:space="preserve"> </w:t>
      </w:r>
      <w:r>
        <w:t>cardiometabolic</w:t>
      </w:r>
      <w:r>
        <w:t xml:space="preserve"> </w:t>
      </w:r>
      <w:r>
        <w:t>health,</w:t>
      </w:r>
      <w:r>
        <w:t xml:space="preserve"> </w:t>
      </w:r>
      <w:r>
        <w:t>yet</w:t>
      </w:r>
      <w:r>
        <w:t xml:space="preserve"> </w:t>
      </w:r>
      <w:r>
        <w:t>whether</w:t>
      </w:r>
      <w:r>
        <w:t xml:space="preserve"> </w:t>
      </w:r>
      <w:r>
        <w:t>prosthodontic</w:t>
      </w:r>
      <w:r>
        <w:t xml:space="preserve"> </w:t>
      </w:r>
      <w:r>
        <w:t>rehabilitation</w:t>
      </w:r>
      <w:r>
        <w:t xml:space="preserve"> </w:t>
      </w:r>
      <w:r>
        <w:t>mitigates</w:t>
      </w:r>
      <w:r>
        <w:t xml:space="preserve"> </w:t>
      </w:r>
      <w:r>
        <w:t>mortality</w:t>
      </w:r>
      <w:r>
        <w:t xml:space="preserve"> </w:t>
      </w:r>
      <w:r>
        <w:t>hazard,</w:t>
      </w:r>
      <w:r>
        <w:t xml:space="preserve"> </w:t>
      </w:r>
      <w:r>
        <w:t>how</w:t>
      </w:r>
      <w:r>
        <w:t xml:space="preserve"> </w:t>
      </w:r>
      <w:r>
        <w:t>causal</w:t>
      </w:r>
      <w:r>
        <w:t xml:space="preserve"> </w:t>
      </w:r>
      <w:r>
        <w:t>mediation</w:t>
      </w:r>
      <w:r>
        <w:t xml:space="preserve"> </w:t>
      </w:r>
      <w:r>
        <w:t>operates</w:t>
      </w:r>
      <w:r>
        <w:t xml:space="preserve"> </w:t>
      </w:r>
      <w:r>
        <w:t>through</w:t>
      </w:r>
      <w:r>
        <w:t xml:space="preserve"> </w:t>
      </w:r>
      <w:r>
        <w:t>metabolic</w:t>
      </w:r>
      <w:r>
        <w:t xml:space="preserve"> </w:t>
      </w:r>
      <w:r>
        <w:t>pathways,</w:t>
      </w:r>
      <w:r>
        <w:t xml:space="preserve"> </w:t>
      </w:r>
      <w:r>
        <w:t>and</w:t>
      </w:r>
      <w:r>
        <w:t xml:space="preserve"> </w:t>
      </w:r>
      <w:r>
        <w:t>whether</w:t>
      </w:r>
      <w:r>
        <w:t xml:space="preserve"> </w:t>
      </w:r>
      <w:r>
        <w:t>anatomical</w:t>
      </w:r>
      <w:r>
        <w:t xml:space="preserve"> </w:t>
      </w:r>
      <w:r>
        <w:t>tooth-position</w:t>
      </w:r>
      <w:r>
        <w:t xml:space="preserve"> </w:t>
      </w:r>
      <w:r>
        <w:t>specificity</w:t>
      </w:r>
      <w:r>
        <w:t xml:space="preserve"> </w:t>
      </w:r>
      <w:r>
        <w:t>determines</w:t>
      </w:r>
      <w:r>
        <w:t xml:space="preserve"> </w:t>
      </w:r>
      <w:r>
        <w:t>systemic</w:t>
      </w:r>
      <w:r>
        <w:t xml:space="preserve"> </w:t>
      </w:r>
      <w:r>
        <w:t>risk</w:t>
      </w:r>
      <w:r>
        <w:t xml:space="preserve"> </w:t>
      </w:r>
      <w:r>
        <w:t>remain</w:t>
      </w:r>
      <w:r>
        <w:t xml:space="preserve"> </w:t>
      </w:r>
      <w:r>
        <w:t>unquantified</w:t>
      </w:r>
      <w:r>
        <w:t xml:space="preserve"> </w:t>
      </w:r>
      <w:r>
        <w:t>at</w:t>
      </w:r>
      <w:r>
        <w:t xml:space="preserve"> </w:t>
      </w:r>
      <w:r>
        <w:t>population</w:t>
      </w:r>
      <w:r>
        <w:t xml:space="preserve"> </w:t>
      </w:r>
      <w:r>
        <w:t>scale.</w:t>
      </w:r>
      <w:r>
        <w:t xml:space="preserve"> </w:t>
      </w:r>
      <w:r>
        <w:t>We</w:t>
      </w:r>
      <w:r>
        <w:t xml:space="preserve"> </w:t>
      </w:r>
      <w:r>
        <w:t>investigated</w:t>
      </w:r>
      <w:r>
        <w:t xml:space="preserve"> </w:t>
      </w:r>
      <w:r>
        <w:t>the</w:t>
      </w:r>
      <w:r>
        <w:t xml:space="preserve"> </w:t>
      </w:r>
      <w:r>
        <w:t>impact</w:t>
      </w:r>
      <w:r>
        <w:t xml:space="preserve"> </w:t>
      </w:r>
      <w:r>
        <w:t>of</w:t>
      </w:r>
      <w:r>
        <w:t xml:space="preserve"> </w:t>
      </w:r>
      <w:r>
        <w:t>masticatory</w:t>
      </w:r>
      <w:r>
        <w:t xml:space="preserve"> </w:t>
      </w:r>
      <w:r>
        <w:t>impairment,</w:t>
      </w:r>
      <w:r>
        <w:t xml:space="preserve"> </w:t>
      </w:r>
      <w:r>
        <w:t>prosthetic</w:t>
      </w:r>
      <w:r>
        <w:t xml:space="preserve"> </w:t>
      </w:r>
      <w:r>
        <w:t>restoration,</w:t>
      </w:r>
      <w:r>
        <w:t xml:space="preserve"> </w:t>
      </w:r>
      <w:r>
        <w:t>propensity-score-matched</w:t>
      </w:r>
      <w:r>
        <w:t xml:space="preserve"> </w:t>
      </w:r>
      <w:r>
        <w:t>balance,</w:t>
      </w:r>
      <w:r>
        <w:t xml:space="preserve"> </w:t>
      </w:r>
      <w:r>
        <w:t>causal</w:t>
      </w:r>
      <w:r>
        <w:t xml:space="preserve"> </w:t>
      </w:r>
      <w:r>
        <w:t>mediation,</w:t>
      </w:r>
      <w:r>
        <w:t xml:space="preserve"> </w:t>
      </w:r>
      <w:r>
        <w:t>and</w:t>
      </w:r>
      <w:r>
        <w:t xml:space="preserve"> </w:t>
      </w:r>
      <w:r>
        <w:t>tooth-loss</w:t>
      </w:r>
      <w:r>
        <w:t xml:space="preserve"> </w:t>
      </w:r>
      <w:r>
        <w:t>patterns</w:t>
      </w:r>
      <w:r>
        <w:t xml:space="preserve"> </w:t>
      </w:r>
      <w:r>
        <w:t>on</w:t>
      </w:r>
      <w:r>
        <w:t xml:space="preserve"> </w:t>
      </w:r>
      <w:r>
        <w:t>diabetes</w:t>
      </w:r>
      <w:r>
        <w:t xml:space="preserve"> </w:t>
      </w:r>
      <w:r>
        <w:t>mellitus,</w:t>
      </w:r>
      <w:r>
        <w:t xml:space="preserve"> </w:t>
      </w:r>
      <w:r>
        <w:t>hypertension,</w:t>
      </w:r>
      <w:r>
        <w:t xml:space="preserve"> </w:t>
      </w:r>
      <w:r>
        <w:t>all-cause</w:t>
      </w:r>
      <w:r>
        <w:t xml:space="preserve"> </w:t>
      </w:r>
      <w:r>
        <w:t>mortality,</w:t>
      </w:r>
      <w:r>
        <w:t xml:space="preserve"> </w:t>
      </w:r>
      <w:r>
        <w:t>and</w:t>
      </w:r>
      <w:r>
        <w:t xml:space="preserve"> </w:t>
      </w:r>
      <w:r>
        <w:t>5-year</w:t>
      </w:r>
      <w:r>
        <w:t xml:space="preserve"> </w:t>
      </w:r>
      <w:r>
        <w:t>incident</w:t>
      </w:r>
      <w:r>
        <w:t xml:space="preserve"> </w:t>
      </w:r>
      <w:r>
        <w:t>cardiovascular</w:t>
      </w:r>
      <w:r>
        <w:t xml:space="preserve"> </w:t>
      </w:r>
      <w:r>
        <w:t>events</w:t>
      </w:r>
      <w:r>
        <w:t xml:space="preserve"> </w:t>
      </w:r>
      <w:r>
        <w:t>(CVD).</w:t>
      </w:r>
    </w:p>
    <w:p>
      <w:pPr>
        <w:spacing w:line="480" w:lineRule="auto"/>
      </w:pPr>
      <w:r>
        <w:rPr>
          <w:b/>
        </w:rPr>
        <w:t>Methods:</w:t>
      </w:r>
      <w:r>
        <w:t xml:space="preserve"> </w:t>
      </w:r>
      <w:r>
        <w:t>Using</w:t>
      </w:r>
      <w:r>
        <w:t xml:space="preserve"> </w:t>
      </w:r>
      <w:r>
        <w:t>ClinicalSpark</w:t>
      </w:r>
      <w:r>
        <w:t xml:space="preserve"> </w:t>
      </w:r>
      <w:r>
        <w:t>Studio</w:t>
      </w:r>
      <w:r>
        <w:t xml:space="preserve"> </w:t>
      </w:r>
      <w:r>
        <w:t>on</w:t>
      </w:r>
      <w:r>
        <w:t xml:space="preserve"> </w:t>
      </w:r>
      <w:r>
        <w:t>Apache</w:t>
      </w:r>
      <w:r>
        <w:t xml:space="preserve"> </w:t>
      </w:r>
      <w:r>
        <w:t>Spark,</w:t>
      </w:r>
      <w:r>
        <w:t xml:space="preserve"> </w:t>
      </w:r>
      <w:r>
        <w:t>we</w:t>
      </w:r>
      <w:r>
        <w:t xml:space="preserve"> </w:t>
      </w:r>
      <w:r>
        <w:t>analysed</w:t>
      </w:r>
      <w:r>
        <w:t xml:space="preserve"> </w:t>
      </w:r>
      <w:r>
        <w:t>N</w:t>
      </w:r>
      <w:r>
        <w:t xml:space="preserve"> </w:t>
      </w:r>
      <w:r>
        <w:t>=</w:t>
      </w:r>
      <w:r>
        <w:t xml:space="preserve"> </w:t>
      </w:r>
      <w:r>
        <w:t>3,420,777</w:t>
      </w:r>
      <w:r>
        <w:t xml:space="preserve"> </w:t>
      </w:r>
      <w:r>
        <w:t>health-checkup</w:t>
      </w:r>
      <w:r>
        <w:t xml:space="preserve"> </w:t>
      </w:r>
      <w:r>
        <w:t>records</w:t>
      </w:r>
      <w:r>
        <w:t xml:space="preserve"> </w:t>
      </w:r>
      <w:r>
        <w:t>(exam_interview_processed)</w:t>
      </w:r>
      <w:r>
        <w:t xml:space="preserve"> </w:t>
      </w:r>
      <w:r>
        <w:t>linked</w:t>
      </w:r>
      <w:r>
        <w:t xml:space="preserve"> </w:t>
      </w:r>
      <w:r>
        <w:t>with</w:t>
      </w:r>
      <w:r>
        <w:t xml:space="preserve"> </w:t>
      </w:r>
      <w:r>
        <w:t>2.25</w:t>
      </w:r>
      <w:r>
        <w:t xml:space="preserve"> </w:t>
      </w:r>
      <w:r>
        <w:t>billion</w:t>
      </w:r>
      <w:r>
        <w:t xml:space="preserve"> </w:t>
      </w:r>
      <w:r>
        <w:t>diagnosis</w:t>
      </w:r>
      <w:r>
        <w:t xml:space="preserve"> </w:t>
      </w:r>
      <w:r>
        <w:t>records</w:t>
      </w:r>
      <w:r>
        <w:t xml:space="preserve"> </w:t>
      </w:r>
      <w:r>
        <w:t>(receipt_diseases),</w:t>
      </w:r>
      <w:r>
        <w:t xml:space="preserve"> </w:t>
      </w:r>
      <w:r>
        <w:t>498</w:t>
      </w:r>
      <w:r>
        <w:t xml:space="preserve"> </w:t>
      </w:r>
      <w:r>
        <w:t>million</w:t>
      </w:r>
      <w:r>
        <w:t xml:space="preserve"> </w:t>
      </w:r>
      <w:r>
        <w:t>dental</w:t>
      </w:r>
      <w:r>
        <w:t xml:space="preserve"> </w:t>
      </w:r>
      <w:r>
        <w:t>claim</w:t>
      </w:r>
      <w:r>
        <w:t xml:space="preserve"> </w:t>
      </w:r>
      <w:r>
        <w:t>items</w:t>
      </w:r>
      <w:r>
        <w:t xml:space="preserve"> </w:t>
      </w:r>
      <w:r>
        <w:t>(receipt_dental_practice),</w:t>
      </w:r>
      <w:r>
        <w:t xml:space="preserve"> </w:t>
      </w:r>
      <w:r>
        <w:t>1.42</w:t>
      </w:r>
      <w:r>
        <w:t xml:space="preserve"> </w:t>
      </w:r>
      <w:r>
        <w:t>billion</w:t>
      </w:r>
      <w:r>
        <w:t xml:space="preserve"> </w:t>
      </w:r>
      <w:r>
        <w:t>tooth-level</w:t>
      </w:r>
      <w:r>
        <w:t xml:space="preserve"> </w:t>
      </w:r>
      <w:r>
        <w:t>records</w:t>
      </w:r>
      <w:r>
        <w:t xml:space="preserve"> </w:t>
      </w:r>
      <w:r>
        <w:t>(receipt_tooth_type_diseases,</w:t>
      </w:r>
      <w:r>
        <w:t xml:space="preserve"> </w:t>
      </w:r>
      <w:r>
        <w:t>shishiki),</w:t>
      </w:r>
      <w:r>
        <w:t xml:space="preserve"> </w:t>
      </w:r>
      <w:r>
        <w:t>and</w:t>
      </w:r>
      <w:r>
        <w:t xml:space="preserve"> </w:t>
      </w:r>
      <w:r>
        <w:t>patient</w:t>
      </w:r>
      <w:r>
        <w:t xml:space="preserve"> </w:t>
      </w:r>
      <w:r>
        <w:t>registries</w:t>
      </w:r>
      <w:r>
        <w:t xml:space="preserve"> </w:t>
      </w:r>
      <w:r>
        <w:t>(tekiyo).</w:t>
      </w:r>
      <w:r>
        <w:t xml:space="preserve"> </w:t>
      </w:r>
      <w:r>
        <w:t>Patients</w:t>
      </w:r>
      <w:r>
        <w:t xml:space="preserve"> </w:t>
      </w:r>
      <w:r>
        <w:t>were</w:t>
      </w:r>
      <w:r>
        <w:t xml:space="preserve"> </w:t>
      </w:r>
      <w:r>
        <w:t>stratified</w:t>
      </w:r>
      <w:r>
        <w:t xml:space="preserve"> </w:t>
      </w:r>
      <w:r>
        <w:t>by</w:t>
      </w:r>
      <w:r>
        <w:t xml:space="preserve"> </w:t>
      </w:r>
      <w:r>
        <w:t>chewing</w:t>
      </w:r>
      <w:r>
        <w:t xml:space="preserve"> </w:t>
      </w:r>
      <w:r>
        <w:t>function,</w:t>
      </w:r>
      <w:r>
        <w:t xml:space="preserve"> </w:t>
      </w:r>
      <w:r>
        <w:t>prosthetic</w:t>
      </w:r>
      <w:r>
        <w:t xml:space="preserve"> </w:t>
      </w:r>
      <w:r>
        <w:t>rehabilitation</w:t>
      </w:r>
      <w:r>
        <w:t xml:space="preserve"> </w:t>
      </w:r>
      <w:r>
        <w:t>status</w:t>
      </w:r>
      <w:r>
        <w:t xml:space="preserve"> </w:t>
      </w:r>
      <w:r>
        <w:t>(dentures,</w:t>
      </w:r>
      <w:r>
        <w:t xml:space="preserve"> </w:t>
      </w:r>
      <w:r>
        <w:t>bridges,</w:t>
      </w:r>
      <w:r>
        <w:t xml:space="preserve"> </w:t>
      </w:r>
      <w:r>
        <w:t>or</w:t>
      </w:r>
      <w:r>
        <w:t xml:space="preserve"> </w:t>
      </w:r>
      <w:r>
        <w:t>implants),</w:t>
      </w:r>
      <w:r>
        <w:t xml:space="preserve"> </w:t>
      </w:r>
      <w:r>
        <w:t>and</w:t>
      </w:r>
      <w:r>
        <w:t xml:space="preserve"> </w:t>
      </w:r>
      <w:r>
        <w:t>anatomical</w:t>
      </w:r>
      <w:r>
        <w:t xml:space="preserve"> </w:t>
      </w:r>
      <w:r>
        <w:t>tooth-loss</w:t>
      </w:r>
      <w:r>
        <w:t xml:space="preserve"> </w:t>
      </w:r>
      <w:r>
        <w:t>site</w:t>
      </w:r>
      <w:r>
        <w:t xml:space="preserve"> </w:t>
      </w:r>
      <w:r>
        <w:t>(molar</w:t>
      </w:r>
      <w:r>
        <w:t xml:space="preserve"> </w:t>
      </w:r>
      <w:r>
        <w:t>occlusal</w:t>
      </w:r>
      <w:r>
        <w:t xml:space="preserve"> </w:t>
      </w:r>
      <w:r>
        <w:t>loss</w:t>
      </w:r>
      <w:r>
        <w:t xml:space="preserve"> </w:t>
      </w:r>
      <w:r>
        <w:t>versus</w:t>
      </w:r>
      <w:r>
        <w:t xml:space="preserve"> </w:t>
      </w:r>
      <w:r>
        <w:t>anterior</w:t>
      </w:r>
      <w:r>
        <w:t xml:space="preserve"> </w:t>
      </w:r>
      <w:r>
        <w:t>loss).</w:t>
      </w:r>
      <w:r>
        <w:t xml:space="preserve"> </w:t>
      </w:r>
      <w:r>
        <w:t>Methodological</w:t>
      </w:r>
      <w:r>
        <w:t xml:space="preserve"> </w:t>
      </w:r>
      <w:r>
        <w:t>extensions</w:t>
      </w:r>
      <w:r>
        <w:t xml:space="preserve"> </w:t>
      </w:r>
      <w:r>
        <w:t>comprised</w:t>
      </w:r>
      <w:r>
        <w:t xml:space="preserve"> </w:t>
      </w:r>
      <w:r>
        <w:t>1:1</w:t>
      </w:r>
      <w:r>
        <w:t xml:space="preserve"> </w:t>
      </w:r>
      <w:r>
        <w:t>propensity-score</w:t>
      </w:r>
      <w:r>
        <w:t xml:space="preserve"> </w:t>
      </w:r>
      <w:r>
        <w:t>matching</w:t>
      </w:r>
      <w:r>
        <w:t xml:space="preserve"> </w:t>
      </w:r>
      <w:r>
        <w:t>(PSM)</w:t>
      </w:r>
      <w:r>
        <w:t xml:space="preserve"> </w:t>
      </w:r>
      <w:r>
        <w:t>of</w:t>
      </w:r>
      <w:r>
        <w:t xml:space="preserve"> </w:t>
      </w:r>
      <w:r>
        <w:t>n</w:t>
      </w:r>
      <w:r>
        <w:t xml:space="preserve"> </w:t>
      </w:r>
      <w:r>
        <w:t>=</w:t>
      </w:r>
      <w:r>
        <w:t xml:space="preserve"> </w:t>
      </w:r>
      <w:r>
        <w:t>585,518</w:t>
      </w:r>
      <w:r>
        <w:t xml:space="preserve"> </w:t>
      </w:r>
      <w:r>
        <w:t>impaired-mastication</w:t>
      </w:r>
      <w:r>
        <w:t xml:space="preserve"> </w:t>
      </w:r>
      <w:r>
        <w:t>patients</w:t>
      </w:r>
      <w:r>
        <w:t xml:space="preserve"> </w:t>
      </w:r>
      <w:r>
        <w:t>with</w:t>
      </w:r>
      <w:r>
        <w:t xml:space="preserve"> </w:t>
      </w:r>
      <w:r>
        <w:t>n</w:t>
      </w:r>
      <w:r>
        <w:t xml:space="preserve"> </w:t>
      </w:r>
      <w:r>
        <w:t>=</w:t>
      </w:r>
      <w:r>
        <w:t xml:space="preserve"> </w:t>
      </w:r>
      <w:r>
        <w:t>585,518</w:t>
      </w:r>
      <w:r>
        <w:t xml:space="preserve"> </w:t>
      </w:r>
      <w:r>
        <w:t>control</w:t>
      </w:r>
      <w:r>
        <w:t xml:space="preserve"> </w:t>
      </w:r>
      <w:r>
        <w:t>individuals</w:t>
      </w:r>
      <w:r>
        <w:t xml:space="preserve"> </w:t>
      </w:r>
      <w:r>
        <w:t>on</w:t>
      </w:r>
      <w:r>
        <w:t xml:space="preserve"> </w:t>
      </w:r>
      <w:r>
        <w:t>age,</w:t>
      </w:r>
      <w:r>
        <w:t xml:space="preserve"> </w:t>
      </w:r>
      <w:r>
        <w:t>sex,</w:t>
      </w:r>
      <w:r>
        <w:t xml:space="preserve"> </w:t>
      </w:r>
      <w:r>
        <w:t>baseline</w:t>
      </w:r>
      <w:r>
        <w:t xml:space="preserve"> </w:t>
      </w:r>
      <w:r>
        <w:t>BMI,</w:t>
      </w:r>
      <w:r>
        <w:t xml:space="preserve"> </w:t>
      </w:r>
      <w:r>
        <w:t>and</w:t>
      </w:r>
      <w:r>
        <w:t xml:space="preserve"> </w:t>
      </w:r>
      <w:r>
        <w:t>systolic</w:t>
      </w:r>
      <w:r>
        <w:t xml:space="preserve"> </w:t>
      </w:r>
      <w:r>
        <w:t>blood</w:t>
      </w:r>
      <w:r>
        <w:t xml:space="preserve"> </w:t>
      </w:r>
      <w:r>
        <w:t>pressure</w:t>
      </w:r>
      <w:r>
        <w:t xml:space="preserve"> </w:t>
      </w:r>
      <w:r>
        <w:t>(SMD</w:t>
      </w:r>
      <w:r>
        <w:t xml:space="preserve"> </w:t>
      </w:r>
      <w:r>
        <w:t>&lt;</w:t>
      </w:r>
      <w:r>
        <w:t xml:space="preserve"> </w:t>
      </w:r>
      <w:r>
        <w:t>0.05);</w:t>
      </w:r>
      <w:r>
        <w:t xml:space="preserve"> </w:t>
      </w:r>
      <w:r>
        <w:t>causal</w:t>
      </w:r>
      <w:r>
        <w:t xml:space="preserve"> </w:t>
      </w:r>
      <w:r>
        <w:t>mediation</w:t>
      </w:r>
      <w:r>
        <w:t xml:space="preserve"> </w:t>
      </w:r>
      <w:r>
        <w:t>analysis</w:t>
      </w:r>
      <w:r>
        <w:t xml:space="preserve"> </w:t>
      </w:r>
      <w:r>
        <w:t>(causal_dag)</w:t>
      </w:r>
      <w:r>
        <w:t xml:space="preserve"> </w:t>
      </w:r>
      <w:r>
        <w:t>decomposing</w:t>
      </w:r>
      <w:r>
        <w:t xml:space="preserve"> </w:t>
      </w:r>
      <w:r>
        <w:t>the</w:t>
      </w:r>
      <w:r>
        <w:t xml:space="preserve"> </w:t>
      </w:r>
      <w:r>
        <w:t>total</w:t>
      </w:r>
      <w:r>
        <w:t xml:space="preserve"> </w:t>
      </w:r>
      <w:r>
        <w:t>causal</w:t>
      </w:r>
      <w:r>
        <w:t xml:space="preserve"> </w:t>
      </w:r>
      <w:r>
        <w:t>effect</w:t>
      </w:r>
      <w:r>
        <w:t xml:space="preserve"> </w:t>
      </w:r>
      <w:r>
        <w:t>into</w:t>
      </w:r>
      <w:r>
        <w:t xml:space="preserve"> </w:t>
      </w:r>
      <w:r>
        <w:t>direct</w:t>
      </w:r>
      <w:r>
        <w:t xml:space="preserve"> </w:t>
      </w:r>
      <w:r>
        <w:t>inflammatory</w:t>
      </w:r>
      <w:r>
        <w:t xml:space="preserve"> </w:t>
      </w:r>
      <w:r>
        <w:t>and</w:t>
      </w:r>
      <w:r>
        <w:t xml:space="preserve"> </w:t>
      </w:r>
      <w:r>
        <w:t>indirect</w:t>
      </w:r>
      <w:r>
        <w:t xml:space="preserve"> </w:t>
      </w:r>
      <w:r>
        <w:t>metabolic</w:t>
      </w:r>
      <w:r>
        <w:t xml:space="preserve"> </w:t>
      </w:r>
      <w:r>
        <w:t>pathways</w:t>
      </w:r>
      <w:r>
        <w:t xml:space="preserve"> </w:t>
      </w:r>
      <w:r>
        <w:t>(HbA1c</w:t>
      </w:r>
      <w:r>
        <w:t xml:space="preserve"> </w:t>
      </w:r>
      <w:r>
        <w:t>and</w:t>
      </w:r>
      <w:r>
        <w:t xml:space="preserve"> </w:t>
      </w:r>
      <w:r>
        <w:t>systolic</w:t>
      </w:r>
      <w:r>
        <w:t xml:space="preserve"> </w:t>
      </w:r>
      <w:r>
        <w:t>BP);</w:t>
      </w:r>
      <w:r>
        <w:t xml:space="preserve"> </w:t>
      </w:r>
      <w:r>
        <w:t>and</w:t>
      </w:r>
      <w:r>
        <w:t xml:space="preserve"> </w:t>
      </w:r>
      <w:r>
        <w:t>subgroup</w:t>
      </w:r>
      <w:r>
        <w:t xml:space="preserve"> </w:t>
      </w:r>
      <w:r>
        <w:t>functional-dentition</w:t>
      </w:r>
      <w:r>
        <w:t xml:space="preserve"> </w:t>
      </w:r>
      <w:r>
        <w:t>survival</w:t>
      </w:r>
      <w:r>
        <w:t xml:space="preserve"> </w:t>
      </w:r>
      <w:r>
        <w:t>modelling</w:t>
      </w:r>
      <w:r>
        <w:t xml:space="preserve"> </w:t>
      </w:r>
      <w:r>
        <w:t>that</w:t>
      </w:r>
      <w:r>
        <w:t xml:space="preserve"> </w:t>
      </w:r>
      <w:r>
        <w:t>stratified</w:t>
      </w:r>
      <w:r>
        <w:t xml:space="preserve"> </w:t>
      </w:r>
      <w:r>
        <w:t>5-year</w:t>
      </w:r>
      <w:r>
        <w:t xml:space="preserve"> </w:t>
      </w:r>
      <w:r>
        <w:t>Kaplan–Meier</w:t>
      </w:r>
      <w:r>
        <w:t xml:space="preserve"> </w:t>
      </w:r>
      <w:r>
        <w:t>survival</w:t>
      </w:r>
      <w:r>
        <w:t xml:space="preserve"> </w:t>
      </w:r>
      <w:r>
        <w:t>probabilities</w:t>
      </w:r>
      <w:r>
        <w:t xml:space="preserve"> </w:t>
      </w:r>
      <w:r>
        <w:t>across</w:t>
      </w:r>
      <w:r>
        <w:t xml:space="preserve"> </w:t>
      </w:r>
      <w:r>
        <w:t>remaining-teeth</w:t>
      </w:r>
      <w:r>
        <w:t xml:space="preserve"> </w:t>
      </w:r>
      <w:r>
        <w:t>categories</w:t>
      </w:r>
      <w:r>
        <w:t xml:space="preserve"> </w:t>
      </w:r>
      <w:r>
        <w:t>(≥</w:t>
      </w:r>
      <w:r>
        <w:t xml:space="preserve"> </w:t>
      </w:r>
      <w:r>
        <w:t>20,</w:t>
      </w:r>
      <w:r>
        <w:t xml:space="preserve"> </w:t>
      </w:r>
      <w:r>
        <w:t>10–19,</w:t>
      </w:r>
      <w:r>
        <w:t xml:space="preserve"> </w:t>
      </w:r>
      <w:r>
        <w:t>and</w:t>
      </w:r>
      <w:r>
        <w:t xml:space="preserve"> </w:t>
      </w:r>
      <w:r>
        <w:t>&lt;</w:t>
      </w:r>
      <w:r>
        <w:t xml:space="preserve"> </w:t>
      </w:r>
      <w:r>
        <w:t>10</w:t>
      </w:r>
      <w:r>
        <w:t xml:space="preserve"> </w:t>
      </w:r>
      <w:r>
        <w:t>remaining</w:t>
      </w:r>
      <w:r>
        <w:t xml:space="preserve"> </w:t>
      </w:r>
      <w:r>
        <w:t>teeth).</w:t>
      </w:r>
    </w:p>
    <w:p>
      <w:pPr>
        <w:spacing w:line="480" w:lineRule="auto"/>
      </w:pPr>
      <w:r>
        <w:rPr>
          <w:b/>
        </w:rPr>
        <w:t>Results:</w:t>
      </w:r>
      <w:r>
        <w:t xml:space="preserve"> </w:t>
      </w:r>
      <w:r>
        <w:t>In</w:t>
      </w:r>
      <w:r>
        <w:t xml:space="preserve"> </w:t>
      </w:r>
      <w:r>
        <w:t>the</w:t>
      </w:r>
      <w:r>
        <w:t xml:space="preserve"> </w:t>
      </w:r>
      <w:r>
        <w:t>fully</w:t>
      </w:r>
      <w:r>
        <w:t xml:space="preserve"> </w:t>
      </w:r>
      <w:r>
        <w:t>balanced</w:t>
      </w:r>
      <w:r>
        <w:t xml:space="preserve"> </w:t>
      </w:r>
      <w:r>
        <w:t>1:1</w:t>
      </w:r>
      <w:r>
        <w:t xml:space="preserve"> </w:t>
      </w:r>
      <w:r>
        <w:t>PSM</w:t>
      </w:r>
      <w:r>
        <w:t xml:space="preserve"> </w:t>
      </w:r>
      <w:r>
        <w:t>cohort</w:t>
      </w:r>
      <w:r>
        <w:t xml:space="preserve"> </w:t>
      </w:r>
      <w:r>
        <w:t>(N</w:t>
      </w:r>
      <w:r>
        <w:t xml:space="preserve"> </w:t>
      </w:r>
      <w:r>
        <w:t>=</w:t>
      </w:r>
      <w:r>
        <w:t xml:space="preserve"> </w:t>
      </w:r>
      <w:r>
        <w:t>1,171,036),</w:t>
      </w:r>
      <w:r>
        <w:t xml:space="preserve"> </w:t>
      </w:r>
      <w:r>
        <w:t>masticatory</w:t>
      </w:r>
      <w:r>
        <w:t xml:space="preserve"> </w:t>
      </w:r>
      <w:r>
        <w:t>dysfunction</w:t>
      </w:r>
      <w:r>
        <w:t xml:space="preserve"> </w:t>
      </w:r>
      <w:r>
        <w:t>remained</w:t>
      </w:r>
      <w:r>
        <w:t xml:space="preserve"> </w:t>
      </w:r>
      <w:r>
        <w:t>a</w:t>
      </w:r>
      <w:r>
        <w:t xml:space="preserve"> </w:t>
      </w:r>
      <w:r>
        <w:t>potent</w:t>
      </w:r>
      <w:r>
        <w:t xml:space="preserve"> </w:t>
      </w:r>
      <w:r>
        <w:t>independent</w:t>
      </w:r>
      <w:r>
        <w:t xml:space="preserve"> </w:t>
      </w:r>
      <w:r>
        <w:t>predictor</w:t>
      </w:r>
      <w:r>
        <w:t xml:space="preserve"> </w:t>
      </w:r>
      <w:r>
        <w:t>of</w:t>
      </w:r>
      <w:r>
        <w:t xml:space="preserve"> </w:t>
      </w:r>
      <w:r>
        <w:t>mortality</w:t>
      </w:r>
      <w:r>
        <w:t xml:space="preserve"> </w:t>
      </w:r>
      <w:r>
        <w:t>(HR</w:t>
      </w:r>
      <w:r>
        <w:rPr>
          <w:vertAlign w:val="subscript"/>
        </w:rPr>
        <w:t>PSM</w:t>
      </w:r>
      <w:r>
        <w:t xml:space="preserve"> </w:t>
      </w:r>
      <w:r>
        <w:t>=</w:t>
      </w:r>
      <w:r>
        <w:t xml:space="preserve"> </w:t>
      </w:r>
      <w:r>
        <w:t>1.412,</w:t>
      </w:r>
      <w:r>
        <w:t xml:space="preserve"> </w:t>
      </w:r>
      <w:r>
        <w:t>95%</w:t>
      </w:r>
      <w:r>
        <w:t xml:space="preserve"> </w:t>
      </w:r>
      <w:r>
        <w:t>CI</w:t>
      </w:r>
      <w:r>
        <w:t xml:space="preserve"> </w:t>
      </w:r>
      <w:r>
        <w:t>1.385–1.440,</w:t>
      </w:r>
      <w:r>
        <w:t xml:space="preserve"> </w:t>
      </w:r>
      <w:r>
        <w:rPr>
          <w:i/>
        </w:rPr>
        <w:t>P</w:t>
      </w:r>
      <w:r>
        <w:t xml:space="preserve"> </w:t>
      </w:r>
      <w:r>
        <w:t>&lt;</w:t>
      </w:r>
      <w:r>
        <w:t xml:space="preserve"> </w:t>
      </w:r>
      <w:r>
        <w:t>0.0001),</w:t>
      </w:r>
      <w:r>
        <w:t xml:space="preserve"> </w:t>
      </w:r>
      <w:r>
        <w:t>and</w:t>
      </w:r>
      <w:r>
        <w:t xml:space="preserve"> </w:t>
      </w:r>
      <w:r>
        <w:t>prosthetic</w:t>
      </w:r>
      <w:r>
        <w:t xml:space="preserve"> </w:t>
      </w:r>
      <w:r>
        <w:t>rehabilitation</w:t>
      </w:r>
      <w:r>
        <w:t xml:space="preserve"> </w:t>
      </w:r>
      <w:r>
        <w:t>produced</w:t>
      </w:r>
      <w:r>
        <w:t xml:space="preserve"> </w:t>
      </w:r>
      <w:r>
        <w:t>a</w:t>
      </w:r>
      <w:r>
        <w:t xml:space="preserve"> </w:t>
      </w:r>
      <w:r>
        <w:t>statistically</w:t>
      </w:r>
      <w:r>
        <w:t xml:space="preserve"> </w:t>
      </w:r>
      <w:r>
        <w:t>significant</w:t>
      </w:r>
      <w:r>
        <w:t xml:space="preserve"> </w:t>
      </w:r>
      <w:r>
        <w:t>57.2%</w:t>
      </w:r>
      <w:r>
        <w:t xml:space="preserve"> </w:t>
      </w:r>
      <w:r>
        <w:t>reduction</w:t>
      </w:r>
      <w:r>
        <w:t xml:space="preserve"> </w:t>
      </w:r>
      <w:r>
        <w:t>in</w:t>
      </w:r>
      <w:r>
        <w:t xml:space="preserve"> </w:t>
      </w:r>
      <w:r>
        <w:t>mortality</w:t>
      </w:r>
      <w:r>
        <w:t xml:space="preserve"> </w:t>
      </w:r>
      <w:r>
        <w:t>hazard</w:t>
      </w:r>
      <w:r>
        <w:t xml:space="preserve"> </w:t>
      </w:r>
      <w:r>
        <w:t>(HR</w:t>
      </w:r>
      <w:r>
        <w:t xml:space="preserve"> </w:t>
      </w:r>
      <w:r>
        <w:t>=</w:t>
      </w:r>
      <w:r>
        <w:t xml:space="preserve"> </w:t>
      </w:r>
      <w:r>
        <w:t>0.428,</w:t>
      </w:r>
      <w:r>
        <w:t xml:space="preserve"> </w:t>
      </w:r>
      <w:r>
        <w:t>95%</w:t>
      </w:r>
      <w:r>
        <w:t xml:space="preserve"> </w:t>
      </w:r>
      <w:r>
        <w:t>CI</w:t>
      </w:r>
      <w:r>
        <w:t xml:space="preserve"> </w:t>
      </w:r>
      <w:r>
        <w:t>0.368–0.498,</w:t>
      </w:r>
      <w:r>
        <w:t xml:space="preserve"> </w:t>
      </w:r>
      <w:r>
        <w:rPr>
          <w:i/>
        </w:rPr>
        <w:t>P</w:t>
      </w:r>
      <w:r>
        <w:t xml:space="preserve"> </w:t>
      </w:r>
      <w:r>
        <w:t>=</w:t>
      </w:r>
      <w:r>
        <w:t xml:space="preserve"> </w:t>
      </w:r>
      <w:r>
        <w:t>5.25</w:t>
      </w:r>
      <w:r>
        <w:t xml:space="preserve"> </w:t>
      </w:r>
      <w:r>
        <w:t>×</w:t>
      </w:r>
      <w:r>
        <w:t xml:space="preserve"> </w:t>
      </w:r>
      <w:r>
        <w:t>10⁻²⁸).</w:t>
      </w:r>
      <w:r>
        <w:t xml:space="preserve"> </w:t>
      </w:r>
      <w:r>
        <w:t>Structural</w:t>
      </w:r>
      <w:r>
        <w:t xml:space="preserve"> </w:t>
      </w:r>
      <w:r>
        <w:t>causal</w:t>
      </w:r>
      <w:r>
        <w:t xml:space="preserve"> </w:t>
      </w:r>
      <w:r>
        <w:t>decomposition</w:t>
      </w:r>
      <w:r>
        <w:t xml:space="preserve"> </w:t>
      </w:r>
      <w:r>
        <w:t>demonstrated</w:t>
      </w:r>
      <w:r>
        <w:t xml:space="preserve"> </w:t>
      </w:r>
      <w:r>
        <w:t>that</w:t>
      </w:r>
      <w:r>
        <w:t xml:space="preserve"> </w:t>
      </w:r>
      <w:r>
        <w:t>31.4%</w:t>
      </w:r>
      <w:r>
        <w:t xml:space="preserve"> </w:t>
      </w:r>
      <w:r>
        <w:t>of</w:t>
      </w:r>
      <w:r>
        <w:t xml:space="preserve"> </w:t>
      </w:r>
      <w:r>
        <w:t>the</w:t>
      </w:r>
      <w:r>
        <w:t xml:space="preserve"> </w:t>
      </w:r>
      <w:r>
        <w:t>total</w:t>
      </w:r>
      <w:r>
        <w:t xml:space="preserve"> </w:t>
      </w:r>
      <w:r>
        <w:t>cardiovascular</w:t>
      </w:r>
      <w:r>
        <w:t xml:space="preserve"> </w:t>
      </w:r>
      <w:r>
        <w:t>effect</w:t>
      </w:r>
      <w:r>
        <w:t xml:space="preserve"> </w:t>
      </w:r>
      <w:r>
        <w:t>of</w:t>
      </w:r>
      <w:r>
        <w:t xml:space="preserve"> </w:t>
      </w:r>
      <w:r>
        <w:t>masticatory</w:t>
      </w:r>
      <w:r>
        <w:t xml:space="preserve"> </w:t>
      </w:r>
      <w:r>
        <w:t>dysfunction</w:t>
      </w:r>
      <w:r>
        <w:t xml:space="preserve"> </w:t>
      </w:r>
      <w:r>
        <w:t>was</w:t>
      </w:r>
      <w:r>
        <w:t xml:space="preserve"> </w:t>
      </w:r>
      <w:r>
        <w:t>mediated</w:t>
      </w:r>
      <w:r>
        <w:t xml:space="preserve"> </w:t>
      </w:r>
      <w:r>
        <w:t>indirectly</w:t>
      </w:r>
      <w:r>
        <w:t xml:space="preserve"> </w:t>
      </w:r>
      <w:r>
        <w:t>through</w:t>
      </w:r>
      <w:r>
        <w:t xml:space="preserve"> </w:t>
      </w:r>
      <w:r>
        <w:t>metabolic</w:t>
      </w:r>
      <w:r>
        <w:t xml:space="preserve"> </w:t>
      </w:r>
      <w:r>
        <w:t>mechanisms</w:t>
      </w:r>
      <w:r>
        <w:t xml:space="preserve"> </w:t>
      </w:r>
      <w:r>
        <w:t>—</w:t>
      </w:r>
      <w:r>
        <w:t xml:space="preserve"> </w:t>
      </w:r>
      <w:r>
        <w:t>17.2%</w:t>
      </w:r>
      <w:r>
        <w:t xml:space="preserve"> </w:t>
      </w:r>
      <w:r>
        <w:t>via</w:t>
      </w:r>
      <w:r>
        <w:t xml:space="preserve"> </w:t>
      </w:r>
      <w:r>
        <w:t>HbA1c</w:t>
      </w:r>
      <w:r>
        <w:t xml:space="preserve"> </w:t>
      </w:r>
      <w:r>
        <w:t>elevation</w:t>
      </w:r>
      <w:r>
        <w:t xml:space="preserve"> </w:t>
      </w:r>
      <w:r>
        <w:t>(</w:t>
      </w:r>
      <w:r>
        <w:rPr>
          <w:i/>
        </w:rPr>
        <w:t>P</w:t>
      </w:r>
      <w:r>
        <w:t xml:space="preserve"> </w:t>
      </w:r>
      <w:r>
        <w:t>&lt;</w:t>
      </w:r>
      <w:r>
        <w:t xml:space="preserve"> </w:t>
      </w:r>
      <w:r>
        <w:t>0.0001)</w:t>
      </w:r>
      <w:r>
        <w:t xml:space="preserve"> </w:t>
      </w:r>
      <w:r>
        <w:t>and</w:t>
      </w:r>
      <w:r>
        <w:t xml:space="preserve"> </w:t>
      </w:r>
      <w:r>
        <w:t>14.2%</w:t>
      </w:r>
      <w:r>
        <w:t xml:space="preserve"> </w:t>
      </w:r>
      <w:r>
        <w:t>via</w:t>
      </w:r>
      <w:r>
        <w:t xml:space="preserve"> </w:t>
      </w:r>
      <w:r>
        <w:t>systolic</w:t>
      </w:r>
      <w:r>
        <w:t xml:space="preserve"> </w:t>
      </w:r>
      <w:r>
        <w:t>blood</w:t>
      </w:r>
      <w:r>
        <w:t xml:space="preserve"> </w:t>
      </w:r>
      <w:r>
        <w:t>pressure</w:t>
      </w:r>
      <w:r>
        <w:t xml:space="preserve"> </w:t>
      </w:r>
      <w:r>
        <w:t>elevation</w:t>
      </w:r>
      <w:r>
        <w:t xml:space="preserve"> </w:t>
      </w:r>
      <w:r>
        <w:t>(</w:t>
      </w:r>
      <w:r>
        <w:rPr>
          <w:i/>
        </w:rPr>
        <w:t>P</w:t>
      </w:r>
      <w:r>
        <w:t xml:space="preserve"> </w:t>
      </w:r>
      <w:r>
        <w:t>&lt;</w:t>
      </w:r>
      <w:r>
        <w:t xml:space="preserve"> </w:t>
      </w:r>
      <w:r>
        <w:t>0.0001)</w:t>
      </w:r>
      <w:r>
        <w:t xml:space="preserve"> </w:t>
      </w:r>
      <w:r>
        <w:t>—</w:t>
      </w:r>
      <w:r>
        <w:t xml:space="preserve"> </w:t>
      </w:r>
      <w:r>
        <w:t>with</w:t>
      </w:r>
      <w:r>
        <w:t xml:space="preserve"> </w:t>
      </w:r>
      <w:r>
        <w:t>direct</w:t>
      </w:r>
      <w:r>
        <w:t xml:space="preserve"> </w:t>
      </w:r>
      <w:r>
        <w:t>systemic</w:t>
      </w:r>
      <w:r>
        <w:t xml:space="preserve"> </w:t>
      </w:r>
      <w:r>
        <w:t>inflammatory</w:t>
      </w:r>
      <w:r>
        <w:t xml:space="preserve"> </w:t>
      </w:r>
      <w:r>
        <w:t>and</w:t>
      </w:r>
      <w:r>
        <w:t xml:space="preserve"> </w:t>
      </w:r>
      <w:r>
        <w:t>trigeminal-reflex</w:t>
      </w:r>
      <w:r>
        <w:t xml:space="preserve"> </w:t>
      </w:r>
      <w:r>
        <w:t>pathways</w:t>
      </w:r>
      <w:r>
        <w:t xml:space="preserve"> </w:t>
      </w:r>
      <w:r>
        <w:t>accounting</w:t>
      </w:r>
      <w:r>
        <w:t xml:space="preserve"> </w:t>
      </w:r>
      <w:r>
        <w:t>for</w:t>
      </w:r>
      <w:r>
        <w:t xml:space="preserve"> </w:t>
      </w:r>
      <w:r>
        <w:t>the</w:t>
      </w:r>
      <w:r>
        <w:t xml:space="preserve"> </w:t>
      </w:r>
      <w:r>
        <w:t>remaining</w:t>
      </w:r>
      <w:r>
        <w:t xml:space="preserve"> </w:t>
      </w:r>
      <w:r>
        <w:t>68.6%.</w:t>
      </w:r>
      <w:r>
        <w:t xml:space="preserve"> </w:t>
      </w:r>
      <w:r>
        <w:t>Five-year</w:t>
      </w:r>
      <w:r>
        <w:t xml:space="preserve"> </w:t>
      </w:r>
      <w:r>
        <w:t>survival</w:t>
      </w:r>
      <w:r>
        <w:t xml:space="preserve"> </w:t>
      </w:r>
      <w:r>
        <w:t>exhibited</w:t>
      </w:r>
      <w:r>
        <w:t xml:space="preserve"> </w:t>
      </w:r>
      <w:r>
        <w:t>a</w:t>
      </w:r>
      <w:r>
        <w:t xml:space="preserve"> </w:t>
      </w:r>
      <w:r>
        <w:t>clear</w:t>
      </w:r>
      <w:r>
        <w:t xml:space="preserve"> </w:t>
      </w:r>
      <w:r>
        <w:t>dose-response</w:t>
      </w:r>
      <w:r>
        <w:t xml:space="preserve"> </w:t>
      </w:r>
      <w:r>
        <w:t>relationship</w:t>
      </w:r>
      <w:r>
        <w:t xml:space="preserve"> </w:t>
      </w:r>
      <w:r>
        <w:t>with</w:t>
      </w:r>
      <w:r>
        <w:t xml:space="preserve"> </w:t>
      </w:r>
      <w:r>
        <w:t>remaining</w:t>
      </w:r>
      <w:r>
        <w:t xml:space="preserve"> </w:t>
      </w:r>
      <w:r>
        <w:t>teeth:</w:t>
      </w:r>
      <w:r>
        <w:t xml:space="preserve"> </w:t>
      </w:r>
      <w:r>
        <w:t>97.4%</w:t>
      </w:r>
      <w:r>
        <w:t xml:space="preserve"> </w:t>
      </w:r>
      <w:r>
        <w:t>for</w:t>
      </w:r>
      <w:r>
        <w:t xml:space="preserve"> </w:t>
      </w:r>
      <w:r>
        <w:t>functional</w:t>
      </w:r>
      <w:r>
        <w:t xml:space="preserve"> </w:t>
      </w:r>
      <w:r>
        <w:t>dentition</w:t>
      </w:r>
      <w:r>
        <w:t xml:space="preserve"> </w:t>
      </w:r>
      <w:r>
        <w:t>(≥</w:t>
      </w:r>
      <w:r>
        <w:t xml:space="preserve"> </w:t>
      </w:r>
      <w:r>
        <w:t>20</w:t>
      </w:r>
      <w:r>
        <w:t xml:space="preserve"> </w:t>
      </w:r>
      <w:r>
        <w:t>teeth;</w:t>
      </w:r>
      <w:r>
        <w:t xml:space="preserve"> </w:t>
      </w:r>
      <w:r>
        <w:t>reference</w:t>
      </w:r>
      <w:r>
        <w:t xml:space="preserve"> </w:t>
      </w:r>
      <w:r>
        <w:t>HR</w:t>
      </w:r>
      <w:r>
        <w:t xml:space="preserve"> </w:t>
      </w:r>
      <w:r>
        <w:t>=</w:t>
      </w:r>
      <w:r>
        <w:t xml:space="preserve"> </w:t>
      </w:r>
      <w:r>
        <w:t>1.000),</w:t>
      </w:r>
      <w:r>
        <w:t xml:space="preserve"> </w:t>
      </w:r>
      <w:r>
        <w:t>94.1%</w:t>
      </w:r>
      <w:r>
        <w:t xml:space="preserve"> </w:t>
      </w:r>
      <w:r>
        <w:t>for</w:t>
      </w:r>
      <w:r>
        <w:t xml:space="preserve"> </w:t>
      </w:r>
      <w:r>
        <w:t>partial</w:t>
      </w:r>
      <w:r>
        <w:t xml:space="preserve"> </w:t>
      </w:r>
      <w:r>
        <w:t>dentition</w:t>
      </w:r>
      <w:r>
        <w:t xml:space="preserve"> </w:t>
      </w:r>
      <w:r>
        <w:t>(10–19</w:t>
      </w:r>
      <w:r>
        <w:t xml:space="preserve"> </w:t>
      </w:r>
      <w:r>
        <w:t>teeth;</w:t>
      </w:r>
      <w:r>
        <w:t xml:space="preserve"> </w:t>
      </w:r>
      <w:r>
        <w:t>HR</w:t>
      </w:r>
      <w:r>
        <w:t xml:space="preserve"> </w:t>
      </w:r>
      <w:r>
        <w:t>=</w:t>
      </w:r>
      <w:r>
        <w:t xml:space="preserve"> </w:t>
      </w:r>
      <w:r>
        <w:t>1.684,</w:t>
      </w:r>
      <w:r>
        <w:t xml:space="preserve"> </w:t>
      </w:r>
      <w:r>
        <w:t>95%</w:t>
      </w:r>
      <w:r>
        <w:t xml:space="preserve"> </w:t>
      </w:r>
      <w:r>
        <w:t>CI</w:t>
      </w:r>
      <w:r>
        <w:t xml:space="preserve"> </w:t>
      </w:r>
      <w:r>
        <w:t>1.642–1.727),</w:t>
      </w:r>
      <w:r>
        <w:t xml:space="preserve"> </w:t>
      </w:r>
      <w:r>
        <w:t>and</w:t>
      </w:r>
      <w:r>
        <w:t xml:space="preserve"> </w:t>
      </w:r>
      <w:r>
        <w:t>84.2%</w:t>
      </w:r>
      <w:r>
        <w:t xml:space="preserve"> </w:t>
      </w:r>
      <w:r>
        <w:t>for</w:t>
      </w:r>
      <w:r>
        <w:t xml:space="preserve"> </w:t>
      </w:r>
      <w:r>
        <w:t>severe</w:t>
      </w:r>
      <w:r>
        <w:t xml:space="preserve"> </w:t>
      </w:r>
      <w:r>
        <w:t>edentulism</w:t>
      </w:r>
      <w:r>
        <w:t xml:space="preserve"> </w:t>
      </w:r>
      <w:r>
        <w:t>(&lt;</w:t>
      </w:r>
      <w:r>
        <w:t xml:space="preserve"> </w:t>
      </w:r>
      <w:r>
        <w:t>10</w:t>
      </w:r>
      <w:r>
        <w:t xml:space="preserve"> </w:t>
      </w:r>
      <w:r>
        <w:t>teeth;</w:t>
      </w:r>
      <w:r>
        <w:t xml:space="preserve"> </w:t>
      </w:r>
      <w:r>
        <w:t>HR</w:t>
      </w:r>
      <w:r>
        <w:t xml:space="preserve"> </w:t>
      </w:r>
      <w:r>
        <w:t>=</w:t>
      </w:r>
      <w:r>
        <w:t xml:space="preserve"> </w:t>
      </w:r>
      <w:r>
        <w:t>4.846,</w:t>
      </w:r>
      <w:r>
        <w:t xml:space="preserve"> </w:t>
      </w:r>
      <w:r>
        <w:t>95%</w:t>
      </w:r>
      <w:r>
        <w:t xml:space="preserve"> </w:t>
      </w:r>
      <w:r>
        <w:t>CI</w:t>
      </w:r>
      <w:r>
        <w:t xml:space="preserve"> </w:t>
      </w:r>
      <w:r>
        <w:t>4.176–5.623,</w:t>
      </w:r>
      <w:r>
        <w:t xml:space="preserve"> </w:t>
      </w:r>
      <w:r>
        <w:rPr>
          <w:i/>
        </w:rPr>
        <w:t>P</w:t>
      </w:r>
      <w:r>
        <w:t xml:space="preserve"> </w:t>
      </w:r>
      <w:r>
        <w:t>&lt;</w:t>
      </w:r>
      <w:r>
        <w:t xml:space="preserve"> </w:t>
      </w:r>
      <w:r>
        <w:t>0.0001).</w:t>
      </w:r>
      <w:r>
        <w:t xml:space="preserve"> </w:t>
      </w:r>
      <w:r>
        <w:t>Molar</w:t>
      </w:r>
      <w:r>
        <w:t xml:space="preserve"> </w:t>
      </w:r>
      <w:r>
        <w:t>loss</w:t>
      </w:r>
      <w:r>
        <w:t xml:space="preserve"> </w:t>
      </w:r>
      <w:r>
        <w:t>conferred</w:t>
      </w:r>
      <w:r>
        <w:t xml:space="preserve"> </w:t>
      </w:r>
      <w:r>
        <w:t>a</w:t>
      </w:r>
      <w:r>
        <w:t xml:space="preserve"> </w:t>
      </w:r>
      <w:r>
        <w:t>2.34-fold</w:t>
      </w:r>
      <w:r>
        <w:t xml:space="preserve"> </w:t>
      </w:r>
      <w:r>
        <w:t>higher</w:t>
      </w:r>
      <w:r>
        <w:t xml:space="preserve"> </w:t>
      </w:r>
      <w:r>
        <w:t>hazard</w:t>
      </w:r>
      <w:r>
        <w:t xml:space="preserve"> </w:t>
      </w:r>
      <w:r>
        <w:t>of</w:t>
      </w:r>
      <w:r>
        <w:t xml:space="preserve"> </w:t>
      </w:r>
      <w:r>
        <w:t>mortality</w:t>
      </w:r>
      <w:r>
        <w:t xml:space="preserve"> </w:t>
      </w:r>
      <w:r>
        <w:t>than</w:t>
      </w:r>
      <w:r>
        <w:t xml:space="preserve"> </w:t>
      </w:r>
      <w:r>
        <w:t>anterior</w:t>
      </w:r>
      <w:r>
        <w:t xml:space="preserve"> </w:t>
      </w:r>
      <w:r>
        <w:t>loss</w:t>
      </w:r>
      <w:r>
        <w:t xml:space="preserve"> </w:t>
      </w:r>
      <w:r>
        <w:t>(HR</w:t>
      </w:r>
      <w:r>
        <w:t xml:space="preserve"> </w:t>
      </w:r>
      <w:r>
        <w:t>=</w:t>
      </w:r>
      <w:r>
        <w:t xml:space="preserve"> </w:t>
      </w:r>
      <w:r>
        <w:t>4.846</w:t>
      </w:r>
      <w:r>
        <w:t xml:space="preserve"> </w:t>
      </w:r>
      <w:r>
        <w:t>versus</w:t>
      </w:r>
      <w:r>
        <w:t xml:space="preserve"> </w:t>
      </w:r>
      <w:r>
        <w:t>HR</w:t>
      </w:r>
      <w:r>
        <w:t xml:space="preserve"> </w:t>
      </w:r>
      <w:r>
        <w:t>=</w:t>
      </w:r>
      <w:r>
        <w:t xml:space="preserve"> </w:t>
      </w:r>
      <w:r>
        <w:t>2.074,</w:t>
      </w:r>
      <w:r>
        <w:t xml:space="preserve"> </w:t>
      </w:r>
      <w:r>
        <w:rPr>
          <w:i/>
        </w:rPr>
        <w:t>P</w:t>
      </w:r>
      <w:r>
        <w:t xml:space="preserve"> </w:t>
      </w:r>
      <w:r>
        <w:t>&lt;</w:t>
      </w:r>
      <w:r>
        <w:t xml:space="preserve"> </w:t>
      </w:r>
      <w:r>
        <w:t>0.0001)</w:t>
      </w:r>
      <w:r>
        <w:t xml:space="preserve"> </w:t>
      </w:r>
      <w:r>
        <w:t>and</w:t>
      </w:r>
      <w:r>
        <w:t xml:space="preserve"> </w:t>
      </w:r>
      <w:r>
        <w:t>a</w:t>
      </w:r>
      <w:r>
        <w:t xml:space="preserve"> </w:t>
      </w:r>
      <w:r>
        <w:t>75.2%</w:t>
      </w:r>
      <w:r>
        <w:t xml:space="preserve"> </w:t>
      </w:r>
      <w:r>
        <w:t>elevated</w:t>
      </w:r>
      <w:r>
        <w:t xml:space="preserve"> </w:t>
      </w:r>
      <w:r>
        <w:t>risk</w:t>
      </w:r>
      <w:r>
        <w:t xml:space="preserve"> </w:t>
      </w:r>
      <w:r>
        <w:t>of</w:t>
      </w:r>
      <w:r>
        <w:t xml:space="preserve"> </w:t>
      </w:r>
      <w:r>
        <w:t>diabetes</w:t>
      </w:r>
      <w:r>
        <w:t xml:space="preserve"> </w:t>
      </w:r>
      <w:r>
        <w:t>mellitus</w:t>
      </w:r>
      <w:r>
        <w:t xml:space="preserve"> </w:t>
      </w:r>
      <w:r>
        <w:t>(RR</w:t>
      </w:r>
      <w:r>
        <w:t xml:space="preserve"> </w:t>
      </w:r>
      <w:r>
        <w:t>=</w:t>
      </w:r>
      <w:r>
        <w:t xml:space="preserve"> </w:t>
      </w:r>
      <w:r>
        <w:t>1.752,</w:t>
      </w:r>
      <w:r>
        <w:t xml:space="preserve"> </w:t>
      </w:r>
      <w:r>
        <w:rPr>
          <w:i/>
        </w:rPr>
        <w:t>P</w:t>
      </w:r>
      <w:r>
        <w:t xml:space="preserve"> </w:t>
      </w:r>
      <w:r>
        <w:t>&lt;</w:t>
      </w:r>
      <w:r>
        <w:t xml:space="preserve"> </w:t>
      </w:r>
      <w:r>
        <w:t>0.0001).</w:t>
      </w:r>
      <w:r>
        <w:t xml:space="preserve"> </w:t>
      </w:r>
      <w:r>
        <w:t>A</w:t>
      </w:r>
      <w:r>
        <w:t xml:space="preserve"> </w:t>
      </w:r>
      <w:r>
        <w:t>gradient-boosted</w:t>
      </w:r>
      <w:r>
        <w:t xml:space="preserve"> </w:t>
      </w:r>
      <w:r>
        <w:t>decision-tree</w:t>
      </w:r>
      <w:r>
        <w:t xml:space="preserve"> </w:t>
      </w:r>
      <w:r>
        <w:t>(GBDT)</w:t>
      </w:r>
      <w:r>
        <w:t xml:space="preserve"> </w:t>
      </w:r>
      <w:r>
        <w:t>model</w:t>
      </w:r>
      <w:r>
        <w:t xml:space="preserve"> </w:t>
      </w:r>
      <w:r>
        <w:t>achieved</w:t>
      </w:r>
      <w:r>
        <w:t xml:space="preserve"> </w:t>
      </w:r>
      <w:r>
        <w:t>strong</w:t>
      </w:r>
      <w:r>
        <w:t xml:space="preserve"> </w:t>
      </w:r>
      <w:r>
        <w:t>predictive</w:t>
      </w:r>
      <w:r>
        <w:t xml:space="preserve"> </w:t>
      </w:r>
      <w:r>
        <w:t>accuracy</w:t>
      </w:r>
      <w:r>
        <w:t xml:space="preserve"> </w:t>
      </w:r>
      <w:r>
        <w:t>for</w:t>
      </w:r>
      <w:r>
        <w:t xml:space="preserve"> </w:t>
      </w:r>
      <w:r>
        <w:t>incident</w:t>
      </w:r>
      <w:r>
        <w:t xml:space="preserve"> </w:t>
      </w:r>
      <w:r>
        <w:t>CVD</w:t>
      </w:r>
      <w:r>
        <w:t xml:space="preserve"> </w:t>
      </w:r>
      <w:r>
        <w:t>(ROC-AUC</w:t>
      </w:r>
      <w:r>
        <w:t xml:space="preserve"> </w:t>
      </w:r>
      <w:r>
        <w:t>=</w:t>
      </w:r>
      <w:r>
        <w:t xml:space="preserve"> </w:t>
      </w:r>
      <w:r>
        <w:t>0.842,</w:t>
      </w:r>
      <w:r>
        <w:t xml:space="preserve"> </w:t>
      </w:r>
      <w:r>
        <w:t>95%</w:t>
      </w:r>
      <w:r>
        <w:t xml:space="preserve"> </w:t>
      </w:r>
      <w:r>
        <w:t>CI</w:t>
      </w:r>
      <w:r>
        <w:t xml:space="preserve"> </w:t>
      </w:r>
      <w:r>
        <w:t>0.836–0.848),</w:t>
      </w:r>
      <w:r>
        <w:t xml:space="preserve"> </w:t>
      </w:r>
      <w:r>
        <w:t>with</w:t>
      </w:r>
      <w:r>
        <w:t xml:space="preserve"> </w:t>
      </w:r>
      <w:r>
        <w:t>molar</w:t>
      </w:r>
      <w:r>
        <w:t xml:space="preserve"> </w:t>
      </w:r>
      <w:r>
        <w:t>loss</w:t>
      </w:r>
      <w:r>
        <w:t xml:space="preserve"> </w:t>
      </w:r>
      <w:r>
        <w:t>(28.4%)</w:t>
      </w:r>
      <w:r>
        <w:t xml:space="preserve"> </w:t>
      </w:r>
      <w:r>
        <w:t>and</w:t>
      </w:r>
      <w:r>
        <w:t xml:space="preserve"> </w:t>
      </w:r>
      <w:r>
        <w:t>chewing</w:t>
      </w:r>
      <w:r>
        <w:t xml:space="preserve"> </w:t>
      </w:r>
      <w:r>
        <w:t>difficulty</w:t>
      </w:r>
      <w:r>
        <w:t xml:space="preserve"> </w:t>
      </w:r>
      <w:r>
        <w:t>(19.7%)</w:t>
      </w:r>
      <w:r>
        <w:t xml:space="preserve"> </w:t>
      </w:r>
      <w:r>
        <w:t>contributing</w:t>
      </w:r>
      <w:r>
        <w:t xml:space="preserve"> </w:t>
      </w:r>
      <w:r>
        <w:t>48.1%</w:t>
      </w:r>
      <w:r>
        <w:t xml:space="preserve"> </w:t>
      </w:r>
      <w:r>
        <w:t>of</w:t>
      </w:r>
      <w:r>
        <w:t xml:space="preserve"> </w:t>
      </w:r>
      <w:r>
        <w:t>total</w:t>
      </w:r>
      <w:r>
        <w:t xml:space="preserve"> </w:t>
      </w:r>
      <w:r>
        <w:t>feature</w:t>
      </w:r>
      <w:r>
        <w:t xml:space="preserve"> </w:t>
      </w:r>
      <w:r>
        <w:t>importance,</w:t>
      </w:r>
      <w:r>
        <w:t xml:space="preserve"> </w:t>
      </w:r>
      <w:r>
        <w:t>surpassing</w:t>
      </w:r>
      <w:r>
        <w:t xml:space="preserve"> </w:t>
      </w:r>
      <w:r>
        <w:t>HbA1c</w:t>
      </w:r>
      <w:r>
        <w:t xml:space="preserve"> </w:t>
      </w:r>
      <w:r>
        <w:t>(15.2%)</w:t>
      </w:r>
      <w:r>
        <w:t xml:space="preserve"> </w:t>
      </w:r>
      <w:r>
        <w:t>and</w:t>
      </w:r>
      <w:r>
        <w:t xml:space="preserve"> </w:t>
      </w:r>
      <w:r>
        <w:t>BMI</w:t>
      </w:r>
      <w:r>
        <w:t xml:space="preserve"> </w:t>
      </w:r>
      <w:r>
        <w:t>(7.8%).</w:t>
      </w:r>
    </w:p>
    <w:p>
      <w:pPr>
        <w:spacing w:line="480" w:lineRule="auto"/>
      </w:pPr>
      <w:r>
        <w:rPr>
          <w:b/>
        </w:rPr>
        <w:t>Conclusions:</w:t>
      </w:r>
      <w:r>
        <w:t xml:space="preserve"> </w:t>
      </w:r>
      <w:r>
        <w:t>Masticatory</w:t>
      </w:r>
      <w:r>
        <w:t xml:space="preserve"> </w:t>
      </w:r>
      <w:r>
        <w:t>dysfunction</w:t>
      </w:r>
      <w:r>
        <w:t xml:space="preserve"> </w:t>
      </w:r>
      <w:r>
        <w:t>and</w:t>
      </w:r>
      <w:r>
        <w:t xml:space="preserve"> </w:t>
      </w:r>
      <w:r>
        <w:t>molar</w:t>
      </w:r>
      <w:r>
        <w:t xml:space="preserve"> </w:t>
      </w:r>
      <w:r>
        <w:t>occlusal</w:t>
      </w:r>
      <w:r>
        <w:t xml:space="preserve"> </w:t>
      </w:r>
      <w:r>
        <w:t>loss</w:t>
      </w:r>
      <w:r>
        <w:t xml:space="preserve"> </w:t>
      </w:r>
      <w:r>
        <w:t>are</w:t>
      </w:r>
      <w:r>
        <w:t xml:space="preserve"> </w:t>
      </w:r>
      <w:r>
        <w:t>major,</w:t>
      </w:r>
      <w:r>
        <w:t xml:space="preserve"> </w:t>
      </w:r>
      <w:r>
        <w:t>independent</w:t>
      </w:r>
      <w:r>
        <w:t xml:space="preserve"> </w:t>
      </w:r>
      <w:r>
        <w:t>risk</w:t>
      </w:r>
      <w:r>
        <w:t xml:space="preserve"> </w:t>
      </w:r>
      <w:r>
        <w:t>drivers</w:t>
      </w:r>
      <w:r>
        <w:t xml:space="preserve"> </w:t>
      </w:r>
      <w:r>
        <w:t>for</w:t>
      </w:r>
      <w:r>
        <w:t xml:space="preserve"> </w:t>
      </w:r>
      <w:r>
        <w:t>cardiometabolic</w:t>
      </w:r>
      <w:r>
        <w:t xml:space="preserve"> </w:t>
      </w:r>
      <w:r>
        <w:t>disease,</w:t>
      </w:r>
      <w:r>
        <w:t xml:space="preserve"> </w:t>
      </w:r>
      <w:r>
        <w:t>incident</w:t>
      </w:r>
      <w:r>
        <w:t xml:space="preserve"> </w:t>
      </w:r>
      <w:r>
        <w:t>CVD,</w:t>
      </w:r>
      <w:r>
        <w:t xml:space="preserve"> </w:t>
      </w:r>
      <w:r>
        <w:t>and</w:t>
      </w:r>
      <w:r>
        <w:t xml:space="preserve"> </w:t>
      </w:r>
      <w:r>
        <w:t>mortality.</w:t>
      </w:r>
      <w:r>
        <w:t xml:space="preserve"> </w:t>
      </w:r>
      <w:r>
        <w:t>Over</w:t>
      </w:r>
      <w:r>
        <w:t xml:space="preserve"> </w:t>
      </w:r>
      <w:r>
        <w:t>31%</w:t>
      </w:r>
      <w:r>
        <w:t xml:space="preserve"> </w:t>
      </w:r>
      <w:r>
        <w:t>of</w:t>
      </w:r>
      <w:r>
        <w:t xml:space="preserve"> </w:t>
      </w:r>
      <w:r>
        <w:t>cardiovascular</w:t>
      </w:r>
      <w:r>
        <w:t xml:space="preserve"> </w:t>
      </w:r>
      <w:r>
        <w:t>risk</w:t>
      </w:r>
      <w:r>
        <w:t xml:space="preserve"> </w:t>
      </w:r>
      <w:r>
        <w:t>is</w:t>
      </w:r>
      <w:r>
        <w:t xml:space="preserve"> </w:t>
      </w:r>
      <w:r>
        <w:t>causally</w:t>
      </w:r>
      <w:r>
        <w:t xml:space="preserve"> </w:t>
      </w:r>
      <w:r>
        <w:t>mediated</w:t>
      </w:r>
      <w:r>
        <w:t xml:space="preserve"> </w:t>
      </w:r>
      <w:r>
        <w:t>through</w:t>
      </w:r>
      <w:r>
        <w:t xml:space="preserve"> </w:t>
      </w:r>
      <w:r>
        <w:t>glycaemic</w:t>
      </w:r>
      <w:r>
        <w:t xml:space="preserve"> </w:t>
      </w:r>
      <w:r>
        <w:t>and</w:t>
      </w:r>
      <w:r>
        <w:t xml:space="preserve"> </w:t>
      </w:r>
      <w:r>
        <w:t>blood-pressure</w:t>
      </w:r>
      <w:r>
        <w:t xml:space="preserve"> </w:t>
      </w:r>
      <w:r>
        <w:t>deterioration.</w:t>
      </w:r>
      <w:r>
        <w:t xml:space="preserve"> </w:t>
      </w:r>
      <w:r>
        <w:t>Crucially,</w:t>
      </w:r>
      <w:r>
        <w:t xml:space="preserve"> </w:t>
      </w:r>
      <w:r>
        <w:t>prosthodontic</w:t>
      </w:r>
      <w:r>
        <w:t xml:space="preserve"> </w:t>
      </w:r>
      <w:r>
        <w:t>rehabilitation</w:t>
      </w:r>
      <w:r>
        <w:t xml:space="preserve"> </w:t>
      </w:r>
      <w:r>
        <w:t>significantly</w:t>
      </w:r>
      <w:r>
        <w:t xml:space="preserve"> </w:t>
      </w:r>
      <w:r>
        <w:t>mitigates</w:t>
      </w:r>
      <w:r>
        <w:t xml:space="preserve"> </w:t>
      </w:r>
      <w:r>
        <w:t>mortality</w:t>
      </w:r>
      <w:r>
        <w:t xml:space="preserve"> </w:t>
      </w:r>
      <w:r>
        <w:t>hazard,</w:t>
      </w:r>
      <w:r>
        <w:t xml:space="preserve"> </w:t>
      </w:r>
      <w:r>
        <w:t>demonstrating</w:t>
      </w:r>
      <w:r>
        <w:t xml:space="preserve"> </w:t>
      </w:r>
      <w:r>
        <w:t>that</w:t>
      </w:r>
      <w:r>
        <w:t xml:space="preserve"> </w:t>
      </w:r>
      <w:r>
        <w:t>restoring</w:t>
      </w:r>
      <w:r>
        <w:t xml:space="preserve"> </w:t>
      </w:r>
      <w:r>
        <w:t>oral</w:t>
      </w:r>
      <w:r>
        <w:t xml:space="preserve"> </w:t>
      </w:r>
      <w:r>
        <w:t>function</w:t>
      </w:r>
      <w:r>
        <w:t xml:space="preserve"> </w:t>
      </w:r>
      <w:r>
        <w:t>is</w:t>
      </w:r>
      <w:r>
        <w:t xml:space="preserve"> </w:t>
      </w:r>
      <w:r>
        <w:t>a</w:t>
      </w:r>
      <w:r>
        <w:t xml:space="preserve"> </w:t>
      </w:r>
      <w:r>
        <w:t>vital</w:t>
      </w:r>
      <w:r>
        <w:t xml:space="preserve"> </w:t>
      </w:r>
      <w:r>
        <w:t>component</w:t>
      </w:r>
      <w:r>
        <w:t xml:space="preserve"> </w:t>
      </w:r>
      <w:r>
        <w:t>of</w:t>
      </w:r>
      <w:r>
        <w:t xml:space="preserve"> </w:t>
      </w:r>
      <w:r>
        <w:t>preventive</w:t>
      </w:r>
      <w:r>
        <w:t xml:space="preserve"> </w:t>
      </w:r>
      <w:r>
        <w:t>cardiovascular</w:t>
      </w:r>
      <w:r>
        <w:t xml:space="preserve"> </w:t>
      </w:r>
      <w:r>
        <w:t>medicine.</w:t>
      </w:r>
    </w:p>
    <w:p>
      <w:pPr>
        <w:sectPr w:rsidR="009111DC" w:rsidRPr="00176E0C" w:rsidSect="0000458C">
          <w:headerReference w:type="default" r:id="rId11"/>
          <w:footerReference w:type="default" r:id="rId12"/>
          <w:pgSz w:w="11900" w:h="16840"/>
          <w:pgMar w:top="1440" w:right="1080" w:bottom="1440" w:left="1080" w:header="720" w:footer="720" w:gutter="0"/>
          <w:cols w:space="720"/>
          <w:docGrid w:linePitch="360"/>
        </w:sectPr>
        <w:spacing w:line="480" w:lineRule="auto"/>
      </w:pPr>
      <w:r>
        <w:rPr>
          <w:b/>
        </w:rPr>
        <w:t xml:space="preserve">Keywords: </w:t>
      </w:r>
      <w:r>
        <w:t>Masticatory dysfunction; Tooth loss; Cardiometabolic risk; Prosthodontic rehabilitation; Causal mediation; Machine learning</w:t>
      </w:r>
    </w:p>
    <w:p>
      <w:pPr>
        <w:pStyle w:val="Maintextheading1stlevel"/>
      </w:pPr>
      <w:r>
        <w:t>Introduction</w:t>
      </w:r>
    </w:p>
    <w:p>
      <w:pPr>
        <w:pStyle w:val="Text1stparagraph"/>
      </w:pPr>
      <w:r>
        <w:t>Mastication</w:t>
      </w:r>
      <w:r>
        <w:t xml:space="preserve"> </w:t>
      </w:r>
      <w:r>
        <w:t>is</w:t>
      </w:r>
      <w:r>
        <w:t xml:space="preserve"> </w:t>
      </w:r>
      <w:r>
        <w:t>the</w:t>
      </w:r>
      <w:r>
        <w:t xml:space="preserve"> </w:t>
      </w:r>
      <w:r>
        <w:t>essential</w:t>
      </w:r>
      <w:r>
        <w:t xml:space="preserve"> </w:t>
      </w:r>
      <w:r>
        <w:t>biomechanical</w:t>
      </w:r>
      <w:r>
        <w:t xml:space="preserve"> </w:t>
      </w:r>
      <w:r>
        <w:t>initiation</w:t>
      </w:r>
      <w:r>
        <w:t xml:space="preserve"> </w:t>
      </w:r>
      <w:r>
        <w:t>step</w:t>
      </w:r>
      <w:r>
        <w:t xml:space="preserve"> </w:t>
      </w:r>
      <w:r>
        <w:t>of</w:t>
      </w:r>
      <w:r>
        <w:t xml:space="preserve"> </w:t>
      </w:r>
      <w:r>
        <w:t>digestion.</w:t>
      </w:r>
      <w:r>
        <w:t xml:space="preserve"> </w:t>
      </w:r>
      <w:r>
        <w:t>Beyond</w:t>
      </w:r>
      <w:r>
        <w:t xml:space="preserve"> </w:t>
      </w:r>
      <w:r>
        <w:t>mechanical</w:t>
      </w:r>
      <w:r>
        <w:t xml:space="preserve"> </w:t>
      </w:r>
      <w:r>
        <w:t>comminution</w:t>
      </w:r>
      <w:r>
        <w:t xml:space="preserve"> </w:t>
      </w:r>
      <w:r>
        <w:t>of</w:t>
      </w:r>
      <w:r>
        <w:t xml:space="preserve"> </w:t>
      </w:r>
      <w:r>
        <w:t>food,</w:t>
      </w:r>
      <w:r>
        <w:t xml:space="preserve"> </w:t>
      </w:r>
      <w:r>
        <w:t>efficient</w:t>
      </w:r>
      <w:r>
        <w:t xml:space="preserve"> </w:t>
      </w:r>
      <w:r>
        <w:t>mastication</w:t>
      </w:r>
      <w:r>
        <w:t xml:space="preserve"> </w:t>
      </w:r>
      <w:r>
        <w:t>drives</w:t>
      </w:r>
      <w:r>
        <w:t xml:space="preserve"> </w:t>
      </w:r>
      <w:r>
        <w:t>cephalic</w:t>
      </w:r>
      <w:r>
        <w:t xml:space="preserve"> </w:t>
      </w:r>
      <w:r>
        <w:t>phase</w:t>
      </w:r>
      <w:r>
        <w:t xml:space="preserve"> </w:t>
      </w:r>
      <w:r>
        <w:t>vagal</w:t>
      </w:r>
      <w:r>
        <w:t xml:space="preserve"> </w:t>
      </w:r>
      <w:r>
        <w:t>insulin</w:t>
      </w:r>
      <w:r>
        <w:t xml:space="preserve"> </w:t>
      </w:r>
      <w:r>
        <w:t>release,</w:t>
      </w:r>
      <w:r>
        <w:t xml:space="preserve"> </w:t>
      </w:r>
      <w:r>
        <w:t>activates</w:t>
      </w:r>
      <w:r>
        <w:t xml:space="preserve"> </w:t>
      </w:r>
      <w:r>
        <w:t>salivary</w:t>
      </w:r>
      <w:r>
        <w:t xml:space="preserve"> </w:t>
      </w:r>
      <w:r>
        <w:t>amylase</w:t>
      </w:r>
      <w:r>
        <w:t xml:space="preserve"> </w:t>
      </w:r>
      <w:r>
        <w:t>and</w:t>
      </w:r>
      <w:r>
        <w:t xml:space="preserve"> </w:t>
      </w:r>
      <w:r>
        <w:t>lingual</w:t>
      </w:r>
      <w:r>
        <w:t xml:space="preserve"> </w:t>
      </w:r>
      <w:r>
        <w:t>lipase,</w:t>
      </w:r>
      <w:r>
        <w:t xml:space="preserve"> </w:t>
      </w:r>
      <w:r>
        <w:t>and</w:t>
      </w:r>
      <w:r>
        <w:t xml:space="preserve"> </w:t>
      </w:r>
      <w:r>
        <w:t>triggers</w:t>
      </w:r>
      <w:r>
        <w:t xml:space="preserve"> </w:t>
      </w:r>
      <w:r>
        <w:t>hypothalamic</w:t>
      </w:r>
      <w:r>
        <w:t xml:space="preserve"> </w:t>
      </w:r>
      <w:r>
        <w:t>satiety</w:t>
      </w:r>
      <w:r>
        <w:t xml:space="preserve"> </w:t>
      </w:r>
      <w:r>
        <w:t>pathways</w:t>
      </w:r>
      <w:r>
        <w:t xml:space="preserve"> </w:t>
      </w:r>
      <w:r>
        <w:t>through</w:t>
      </w:r>
      <w:r>
        <w:t xml:space="preserve"> </w:t>
      </w:r>
      <w:r>
        <w:t>trigeminal</w:t>
      </w:r>
      <w:r>
        <w:t xml:space="preserve"> </w:t>
      </w:r>
      <w:r>
        <w:t>mechanoreceptive</w:t>
      </w:r>
      <w:r>
        <w:t xml:space="preserve"> </w:t>
      </w:r>
      <w:r>
        <w:t>feedback</w:t>
      </w:r>
      <w:r>
        <w:t xml:space="preserve"> </w:t>
      </w:r>
      <w:r>
        <w:rPr>
          <w:vertAlign w:val="superscript"/>
        </w:rPr>
        <w:t>1,2</w:t>
      </w:r>
      <w:r>
        <w:t>.</w:t>
      </w:r>
      <w:r>
        <w:t xml:space="preserve"> </w:t>
      </w:r>
      <w:r>
        <w:t>Sensory</w:t>
      </w:r>
      <w:r>
        <w:t xml:space="preserve"> </w:t>
      </w:r>
      <w:r>
        <w:t>mechanoreceptors</w:t>
      </w:r>
      <w:r>
        <w:t xml:space="preserve"> </w:t>
      </w:r>
      <w:r>
        <w:t>located</w:t>
      </w:r>
      <w:r>
        <w:t xml:space="preserve"> </w:t>
      </w:r>
      <w:r>
        <w:t>in</w:t>
      </w:r>
      <w:r>
        <w:t xml:space="preserve"> </w:t>
      </w:r>
      <w:r>
        <w:t>the</w:t>
      </w:r>
      <w:r>
        <w:t xml:space="preserve"> </w:t>
      </w:r>
      <w:r>
        <w:t>periodontal</w:t>
      </w:r>
      <w:r>
        <w:t xml:space="preserve"> </w:t>
      </w:r>
      <w:r>
        <w:t>ligament</w:t>
      </w:r>
      <w:r>
        <w:t xml:space="preserve"> </w:t>
      </w:r>
      <w:r>
        <w:t>transmit</w:t>
      </w:r>
      <w:r>
        <w:t xml:space="preserve"> </w:t>
      </w:r>
      <w:r>
        <w:t>afferent</w:t>
      </w:r>
      <w:r>
        <w:t xml:space="preserve"> </w:t>
      </w:r>
      <w:r>
        <w:t>signals</w:t>
      </w:r>
      <w:r>
        <w:t xml:space="preserve"> </w:t>
      </w:r>
      <w:r>
        <w:t>via</w:t>
      </w:r>
      <w:r>
        <w:t xml:space="preserve"> </w:t>
      </w:r>
      <w:r>
        <w:t>the</w:t>
      </w:r>
      <w:r>
        <w:t xml:space="preserve"> </w:t>
      </w:r>
      <w:r>
        <w:t>trigeminal</w:t>
      </w:r>
      <w:r>
        <w:t xml:space="preserve"> </w:t>
      </w:r>
      <w:r>
        <w:t>mesencephalic</w:t>
      </w:r>
      <w:r>
        <w:t xml:space="preserve"> </w:t>
      </w:r>
      <w:r>
        <w:t>nucleus</w:t>
      </w:r>
      <w:r>
        <w:t xml:space="preserve"> </w:t>
      </w:r>
      <w:r>
        <w:t>to</w:t>
      </w:r>
      <w:r>
        <w:t xml:space="preserve"> </w:t>
      </w:r>
      <w:r>
        <w:t>the</w:t>
      </w:r>
      <w:r>
        <w:t xml:space="preserve"> </w:t>
      </w:r>
      <w:r>
        <w:t>dorsal</w:t>
      </w:r>
      <w:r>
        <w:t xml:space="preserve"> </w:t>
      </w:r>
      <w:r>
        <w:t>motor</w:t>
      </w:r>
      <w:r>
        <w:t xml:space="preserve"> </w:t>
      </w:r>
      <w:r>
        <w:t>nucleus</w:t>
      </w:r>
      <w:r>
        <w:t xml:space="preserve"> </w:t>
      </w:r>
      <w:r>
        <w:t>of</w:t>
      </w:r>
      <w:r>
        <w:t xml:space="preserve"> </w:t>
      </w:r>
      <w:r>
        <w:t>the</w:t>
      </w:r>
      <w:r>
        <w:t xml:space="preserve"> </w:t>
      </w:r>
      <w:r>
        <w:t>vagus</w:t>
      </w:r>
      <w:r>
        <w:t xml:space="preserve"> </w:t>
      </w:r>
      <w:r>
        <w:t>nerve,</w:t>
      </w:r>
      <w:r>
        <w:t xml:space="preserve"> </w:t>
      </w:r>
      <w:r>
        <w:t>initiating</w:t>
      </w:r>
      <w:r>
        <w:t xml:space="preserve"> </w:t>
      </w:r>
      <w:r>
        <w:t>early</w:t>
      </w:r>
      <w:r>
        <w:t xml:space="preserve"> </w:t>
      </w:r>
      <w:r>
        <w:t>pre-absorptive</w:t>
      </w:r>
      <w:r>
        <w:t xml:space="preserve"> </w:t>
      </w:r>
      <w:r>
        <w:t>pancreatic</w:t>
      </w:r>
      <w:r>
        <w:t xml:space="preserve"> </w:t>
      </w:r>
      <w:r>
        <w:t>insulin</w:t>
      </w:r>
      <w:r>
        <w:t xml:space="preserve"> </w:t>
      </w:r>
      <w:r>
        <w:t>secretion</w:t>
      </w:r>
      <w:r>
        <w:t xml:space="preserve"> </w:t>
      </w:r>
      <w:r>
        <w:t>and</w:t>
      </w:r>
      <w:r>
        <w:t xml:space="preserve"> </w:t>
      </w:r>
      <w:r>
        <w:t>gut</w:t>
      </w:r>
      <w:r>
        <w:t xml:space="preserve"> </w:t>
      </w:r>
      <w:r>
        <w:t>hormone</w:t>
      </w:r>
      <w:r>
        <w:t xml:space="preserve"> </w:t>
      </w:r>
      <w:r>
        <w:t>regulation</w:t>
      </w:r>
      <w:r>
        <w:t xml:space="preserve"> </w:t>
      </w:r>
      <w:r>
        <w:rPr>
          <w:vertAlign w:val="superscript"/>
        </w:rPr>
        <w:t>3,4</w:t>
      </w:r>
      <w:r>
        <w:t>.</w:t>
      </w:r>
    </w:p>
    <w:p>
      <w:pPr>
        <w:pStyle w:val="Text"/>
      </w:pPr>
      <w:r>
        <w:t>Recent</w:t>
      </w:r>
      <w:r>
        <w:t xml:space="preserve"> </w:t>
      </w:r>
      <w:r>
        <w:t>studies</w:t>
      </w:r>
      <w:r>
        <w:t xml:space="preserve"> </w:t>
      </w:r>
      <w:r>
        <w:t>have</w:t>
      </w:r>
      <w:r>
        <w:t xml:space="preserve"> </w:t>
      </w:r>
      <w:r>
        <w:t>highlighted</w:t>
      </w:r>
      <w:r>
        <w:t xml:space="preserve"> </w:t>
      </w:r>
      <w:r>
        <w:t>associations</w:t>
      </w:r>
      <w:r>
        <w:t xml:space="preserve"> </w:t>
      </w:r>
      <w:r>
        <w:t>between</w:t>
      </w:r>
      <w:r>
        <w:t xml:space="preserve"> </w:t>
      </w:r>
      <w:r>
        <w:t>tooth</w:t>
      </w:r>
      <w:r>
        <w:t xml:space="preserve"> </w:t>
      </w:r>
      <w:r>
        <w:t>loss,</w:t>
      </w:r>
      <w:r>
        <w:t xml:space="preserve"> </w:t>
      </w:r>
      <w:r>
        <w:t>chewing</w:t>
      </w:r>
      <w:r>
        <w:t xml:space="preserve"> </w:t>
      </w:r>
      <w:r>
        <w:t>difficulty,</w:t>
      </w:r>
      <w:r>
        <w:t xml:space="preserve"> </w:t>
      </w:r>
      <w:r>
        <w:t>and</w:t>
      </w:r>
      <w:r>
        <w:t xml:space="preserve"> </w:t>
      </w:r>
      <w:r>
        <w:t>systemic</w:t>
      </w:r>
      <w:r>
        <w:t xml:space="preserve"> </w:t>
      </w:r>
      <w:r>
        <w:t>health</w:t>
      </w:r>
      <w:r>
        <w:t xml:space="preserve"> </w:t>
      </w:r>
      <w:r>
        <w:t>outcomes</w:t>
      </w:r>
      <w:r>
        <w:t xml:space="preserve"> </w:t>
      </w:r>
      <w:r>
        <w:t>including</w:t>
      </w:r>
      <w:r>
        <w:t xml:space="preserve"> </w:t>
      </w:r>
      <w:r>
        <w:t>type</w:t>
      </w:r>
      <w:r>
        <w:t xml:space="preserve"> </w:t>
      </w:r>
      <w:r>
        <w:t>2</w:t>
      </w:r>
      <w:r>
        <w:t xml:space="preserve"> </w:t>
      </w:r>
      <w:r>
        <w:t>diabetes</w:t>
      </w:r>
      <w:r>
        <w:t xml:space="preserve"> </w:t>
      </w:r>
      <w:r>
        <w:t>mellitus,</w:t>
      </w:r>
      <w:r>
        <w:t xml:space="preserve"> </w:t>
      </w:r>
      <w:r>
        <w:t>essential</w:t>
      </w:r>
      <w:r>
        <w:t xml:space="preserve"> </w:t>
      </w:r>
      <w:r>
        <w:t>hypertension,</w:t>
      </w:r>
      <w:r>
        <w:t xml:space="preserve"> </w:t>
      </w:r>
      <w:r>
        <w:t>metabolic</w:t>
      </w:r>
      <w:r>
        <w:t xml:space="preserve"> </w:t>
      </w:r>
      <w:r>
        <w:t>syndrome,</w:t>
      </w:r>
      <w:r>
        <w:t xml:space="preserve"> </w:t>
      </w:r>
      <w:r>
        <w:t>and</w:t>
      </w:r>
      <w:r>
        <w:t xml:space="preserve"> </w:t>
      </w:r>
      <w:r>
        <w:t>functional</w:t>
      </w:r>
      <w:r>
        <w:t xml:space="preserve"> </w:t>
      </w:r>
      <w:r>
        <w:t>frailty</w:t>
      </w:r>
      <w:r>
        <w:t xml:space="preserve"> </w:t>
      </w:r>
      <w:r>
        <w:rPr>
          <w:vertAlign w:val="superscript"/>
        </w:rPr>
        <w:t>3-6</w:t>
      </w:r>
      <w:r>
        <w:t>.</w:t>
      </w:r>
      <w:r>
        <w:t xml:space="preserve"> </w:t>
      </w:r>
      <w:r>
        <w:t>However,</w:t>
      </w:r>
      <w:r>
        <w:t xml:space="preserve"> </w:t>
      </w:r>
      <w:r>
        <w:t>critical</w:t>
      </w:r>
      <w:r>
        <w:t xml:space="preserve"> </w:t>
      </w:r>
      <w:r>
        <w:t>clinical</w:t>
      </w:r>
      <w:r>
        <w:t xml:space="preserve"> </w:t>
      </w:r>
      <w:r>
        <w:t>and</w:t>
      </w:r>
      <w:r>
        <w:t xml:space="preserve"> </w:t>
      </w:r>
      <w:r>
        <w:t>mechanistic</w:t>
      </w:r>
      <w:r>
        <w:t xml:space="preserve"> </w:t>
      </w:r>
      <w:r>
        <w:t>gaps</w:t>
      </w:r>
      <w:r>
        <w:t xml:space="preserve"> </w:t>
      </w:r>
      <w:r>
        <w:t>persist:</w:t>
      </w:r>
      <w:r>
        <w:t xml:space="preserve"> </w:t>
      </w:r>
      <w:r>
        <w:t>1.</w:t>
      </w:r>
      <w:r>
        <w:t xml:space="preserve"> </w:t>
      </w:r>
      <w:r>
        <w:rPr>
          <w:b/>
        </w:rPr>
        <w:t>Confounding</w:t>
      </w:r>
      <w:r>
        <w:rPr>
          <w:b/>
        </w:rPr>
        <w:t xml:space="preserve"> </w:t>
      </w:r>
      <w:r>
        <w:rPr>
          <w:b/>
        </w:rPr>
        <w:t>&amp;</w:t>
      </w:r>
      <w:r>
        <w:rPr>
          <w:b/>
        </w:rPr>
        <w:t xml:space="preserve"> </w:t>
      </w:r>
      <w:r>
        <w:rPr>
          <w:b/>
        </w:rPr>
        <w:t>Demographic</w:t>
      </w:r>
      <w:r>
        <w:rPr>
          <w:b/>
        </w:rPr>
        <w:t xml:space="preserve"> </w:t>
      </w:r>
      <w:r>
        <w:rPr>
          <w:b/>
        </w:rPr>
        <w:t>Balance</w:t>
      </w:r>
      <w:r>
        <w:t>:</w:t>
      </w:r>
      <w:r>
        <w:t xml:space="preserve"> </w:t>
      </w:r>
      <w:r>
        <w:t>Does</w:t>
      </w:r>
      <w:r>
        <w:t xml:space="preserve"> </w:t>
      </w:r>
      <w:r>
        <w:t>the</w:t>
      </w:r>
      <w:r>
        <w:t xml:space="preserve"> </w:t>
      </w:r>
      <w:r>
        <w:t>association</w:t>
      </w:r>
      <w:r>
        <w:t xml:space="preserve"> </w:t>
      </w:r>
      <w:r>
        <w:t>between</w:t>
      </w:r>
      <w:r>
        <w:t xml:space="preserve"> </w:t>
      </w:r>
      <w:r>
        <w:t>masticatory</w:t>
      </w:r>
      <w:r>
        <w:t xml:space="preserve"> </w:t>
      </w:r>
      <w:r>
        <w:t>dysfunction</w:t>
      </w:r>
      <w:r>
        <w:t xml:space="preserve"> </w:t>
      </w:r>
      <w:r>
        <w:t>and</w:t>
      </w:r>
      <w:r>
        <w:t xml:space="preserve"> </w:t>
      </w:r>
      <w:r>
        <w:t>mortality</w:t>
      </w:r>
      <w:r>
        <w:t xml:space="preserve"> </w:t>
      </w:r>
      <w:r>
        <w:t>persist</w:t>
      </w:r>
      <w:r>
        <w:t xml:space="preserve"> </w:t>
      </w:r>
      <w:r>
        <w:t>after</w:t>
      </w:r>
      <w:r>
        <w:t xml:space="preserve"> </w:t>
      </w:r>
      <w:r>
        <w:t>rigorous</w:t>
      </w:r>
      <w:r>
        <w:t xml:space="preserve"> </w:t>
      </w:r>
      <w:r>
        <w:t>propensity</w:t>
      </w:r>
      <w:r>
        <w:t xml:space="preserve"> </w:t>
      </w:r>
      <w:r>
        <w:t>score</w:t>
      </w:r>
      <w:r>
        <w:t xml:space="preserve"> </w:t>
      </w:r>
      <w:r>
        <w:t>matching</w:t>
      </w:r>
      <w:r>
        <w:t xml:space="preserve"> </w:t>
      </w:r>
      <w:r>
        <w:t>for</w:t>
      </w:r>
      <w:r>
        <w:t xml:space="preserve"> </w:t>
      </w:r>
      <w:r>
        <w:t>age,</w:t>
      </w:r>
      <w:r>
        <w:t xml:space="preserve"> </w:t>
      </w:r>
      <w:r>
        <w:t>sex,</w:t>
      </w:r>
      <w:r>
        <w:t xml:space="preserve"> </w:t>
      </w:r>
      <w:r>
        <w:t>BMI,</w:t>
      </w:r>
      <w:r>
        <w:t xml:space="preserve"> </w:t>
      </w:r>
      <w:r>
        <w:t>and</w:t>
      </w:r>
      <w:r>
        <w:t xml:space="preserve"> </w:t>
      </w:r>
      <w:r>
        <w:t>baseline</w:t>
      </w:r>
      <w:r>
        <w:t xml:space="preserve"> </w:t>
      </w:r>
      <w:r>
        <w:t>blood</w:t>
      </w:r>
      <w:r>
        <w:t xml:space="preserve"> </w:t>
      </w:r>
      <w:r>
        <w:t>pressure?</w:t>
      </w:r>
      <w:r>
        <w:t xml:space="preserve"> </w:t>
      </w:r>
      <w:r>
        <w:t>2.</w:t>
      </w:r>
      <w:r>
        <w:t xml:space="preserve"> </w:t>
      </w:r>
      <w:r>
        <w:rPr>
          <w:b/>
        </w:rPr>
        <w:t>Causal</w:t>
      </w:r>
      <w:r>
        <w:rPr>
          <w:b/>
        </w:rPr>
        <w:t xml:space="preserve"> </w:t>
      </w:r>
      <w:r>
        <w:rPr>
          <w:b/>
        </w:rPr>
        <w:t>Mediation</w:t>
      </w:r>
      <w:r>
        <w:rPr>
          <w:b/>
        </w:rPr>
        <w:t xml:space="preserve"> </w:t>
      </w:r>
      <w:r>
        <w:rPr>
          <w:b/>
        </w:rPr>
        <w:t>Mechanism</w:t>
      </w:r>
      <w:r>
        <w:t>:</w:t>
      </w:r>
      <w:r>
        <w:t xml:space="preserve"> </w:t>
      </w:r>
      <w:r>
        <w:t>What</w:t>
      </w:r>
      <w:r>
        <w:t xml:space="preserve"> </w:t>
      </w:r>
      <w:r>
        <w:t>proportion</w:t>
      </w:r>
      <w:r>
        <w:t xml:space="preserve"> </w:t>
      </w:r>
      <w:r>
        <w:t>of</w:t>
      </w:r>
      <w:r>
        <w:t xml:space="preserve"> </w:t>
      </w:r>
      <w:r>
        <w:t>the</w:t>
      </w:r>
      <w:r>
        <w:t xml:space="preserve"> </w:t>
      </w:r>
      <w:r>
        <w:t>cardiovascular</w:t>
      </w:r>
      <w:r>
        <w:t xml:space="preserve"> </w:t>
      </w:r>
      <w:r>
        <w:t>risk</w:t>
      </w:r>
      <w:r>
        <w:t xml:space="preserve"> </w:t>
      </w:r>
      <w:r>
        <w:t>associated</w:t>
      </w:r>
      <w:r>
        <w:t xml:space="preserve"> </w:t>
      </w:r>
      <w:r>
        <w:t>with</w:t>
      </w:r>
      <w:r>
        <w:t xml:space="preserve"> </w:t>
      </w:r>
      <w:r>
        <w:t>chewing</w:t>
      </w:r>
      <w:r>
        <w:t xml:space="preserve"> </w:t>
      </w:r>
      <w:r>
        <w:t>difficulty</w:t>
      </w:r>
      <w:r>
        <w:t xml:space="preserve"> </w:t>
      </w:r>
      <w:r>
        <w:t>is</w:t>
      </w:r>
      <w:r>
        <w:t xml:space="preserve"> </w:t>
      </w:r>
      <w:r>
        <w:t>causally</w:t>
      </w:r>
      <w:r>
        <w:t xml:space="preserve"> </w:t>
      </w:r>
      <w:r>
        <w:t>mediated</w:t>
      </w:r>
      <w:r>
        <w:t xml:space="preserve"> </w:t>
      </w:r>
      <w:r>
        <w:t>through</w:t>
      </w:r>
      <w:r>
        <w:t xml:space="preserve"> </w:t>
      </w:r>
      <w:r>
        <w:t>glycemic</w:t>
      </w:r>
      <w:r>
        <w:t xml:space="preserve"> </w:t>
      </w:r>
      <w:r>
        <w:t>deterioration</w:t>
      </w:r>
      <w:r>
        <w:t xml:space="preserve"> </w:t>
      </w:r>
      <w:r>
        <w:t>(HbA1c)</w:t>
      </w:r>
      <w:r>
        <w:t xml:space="preserve"> </w:t>
      </w:r>
      <w:r>
        <w:t>and</w:t>
      </w:r>
      <w:r>
        <w:t xml:space="preserve"> </w:t>
      </w:r>
      <w:r>
        <w:t>elevated</w:t>
      </w:r>
      <w:r>
        <w:t xml:space="preserve"> </w:t>
      </w:r>
      <w:r>
        <w:t>blood</w:t>
      </w:r>
      <w:r>
        <w:t xml:space="preserve"> </w:t>
      </w:r>
      <w:r>
        <w:t>pressure</w:t>
      </w:r>
      <w:r>
        <w:t xml:space="preserve"> </w:t>
      </w:r>
      <w:r>
        <w:t>(SBP)?</w:t>
      </w:r>
      <w:r>
        <w:t xml:space="preserve"> </w:t>
      </w:r>
      <w:r>
        <w:t>3.</w:t>
      </w:r>
      <w:r>
        <w:t xml:space="preserve"> </w:t>
      </w:r>
      <w:r>
        <w:rPr>
          <w:b/>
        </w:rPr>
        <w:t>Functional</w:t>
      </w:r>
      <w:r>
        <w:rPr>
          <w:b/>
        </w:rPr>
        <w:t xml:space="preserve"> </w:t>
      </w:r>
      <w:r>
        <w:rPr>
          <w:b/>
        </w:rPr>
        <w:t>Dentition</w:t>
      </w:r>
      <w:r>
        <w:rPr>
          <w:b/>
        </w:rPr>
        <w:t xml:space="preserve"> </w:t>
      </w:r>
      <w:r>
        <w:rPr>
          <w:b/>
        </w:rPr>
        <w:t>Dose-Response</w:t>
      </w:r>
      <w:r>
        <w:t>:</w:t>
      </w:r>
      <w:r>
        <w:t xml:space="preserve"> </w:t>
      </w:r>
      <w:r>
        <w:t>How</w:t>
      </w:r>
      <w:r>
        <w:t xml:space="preserve"> </w:t>
      </w:r>
      <w:r>
        <w:t>do</w:t>
      </w:r>
      <w:r>
        <w:t xml:space="preserve"> </w:t>
      </w:r>
      <w:r>
        <w:t>5-year</w:t>
      </w:r>
      <w:r>
        <w:t xml:space="preserve"> </w:t>
      </w:r>
      <w:r>
        <w:t>survival</w:t>
      </w:r>
      <w:r>
        <w:t xml:space="preserve"> </w:t>
      </w:r>
      <w:r>
        <w:t>rates</w:t>
      </w:r>
      <w:r>
        <w:t xml:space="preserve"> </w:t>
      </w:r>
      <w:r>
        <w:t>and</w:t>
      </w:r>
      <w:r>
        <w:t xml:space="preserve"> </w:t>
      </w:r>
      <w:r>
        <w:t>hazard</w:t>
      </w:r>
      <w:r>
        <w:t xml:space="preserve"> </w:t>
      </w:r>
      <w:r>
        <w:t>ratios</w:t>
      </w:r>
      <w:r>
        <w:t xml:space="preserve"> </w:t>
      </w:r>
      <w:r>
        <w:t>vary</w:t>
      </w:r>
      <w:r>
        <w:t xml:space="preserve"> </w:t>
      </w:r>
      <w:r>
        <w:t>across</w:t>
      </w:r>
      <w:r>
        <w:t xml:space="preserve"> </w:t>
      </w:r>
      <w:r>
        <w:t>clinically</w:t>
      </w:r>
      <w:r>
        <w:t xml:space="preserve"> </w:t>
      </w:r>
      <w:r>
        <w:t>recognized</w:t>
      </w:r>
      <w:r>
        <w:t xml:space="preserve"> </w:t>
      </w:r>
      <w:r>
        <w:t>categories</w:t>
      </w:r>
      <w:r>
        <w:t xml:space="preserve"> </w:t>
      </w:r>
      <w:r>
        <w:t>of</w:t>
      </w:r>
      <w:r>
        <w:t xml:space="preserve"> </w:t>
      </w:r>
      <w:r>
        <w:t>functional</w:t>
      </w:r>
      <w:r>
        <w:t xml:space="preserve"> </w:t>
      </w:r>
      <w:r>
        <w:t>dentition</w:t>
      </w:r>
      <w:r>
        <w:t xml:space="preserve"> </w:t>
      </w:r>
      <w:r>
        <w:t>(≥</w:t>
      </w:r>
      <w:r>
        <w:t xml:space="preserve"> </w:t>
      </w:r>
      <w:r>
        <w:t>20,</w:t>
      </w:r>
      <w:r>
        <w:t xml:space="preserve"> </w:t>
      </w:r>
      <w:r>
        <w:t>10-19,</w:t>
      </w:r>
      <w:r>
        <w:t xml:space="preserve"> </w:t>
      </w:r>
      <w:r>
        <w:t>and</w:t>
      </w:r>
      <w:r>
        <w:t xml:space="preserve"> </w:t>
      </w:r>
      <w:r>
        <w:t>&lt;</w:t>
      </w:r>
      <w:r>
        <w:t xml:space="preserve"> </w:t>
      </w:r>
      <w:r>
        <w:t>10</w:t>
      </w:r>
      <w:r>
        <w:t xml:space="preserve"> </w:t>
      </w:r>
      <w:r>
        <w:t>remaining</w:t>
      </w:r>
      <w:r>
        <w:t xml:space="preserve"> </w:t>
      </w:r>
      <w:r>
        <w:t>teeth)?</w:t>
      </w:r>
      <w:r>
        <w:t xml:space="preserve"> </w:t>
      </w:r>
      <w:r>
        <w:t>4.</w:t>
      </w:r>
      <w:r>
        <w:t xml:space="preserve"> </w:t>
      </w:r>
      <w:r>
        <w:rPr>
          <w:b/>
        </w:rPr>
        <w:t>The</w:t>
      </w:r>
      <w:r>
        <w:rPr>
          <w:b/>
        </w:rPr>
        <w:t xml:space="preserve"> </w:t>
      </w:r>
      <w:r>
        <w:rPr>
          <w:b/>
        </w:rPr>
        <w:t>Mitigation</w:t>
      </w:r>
      <w:r>
        <w:rPr>
          <w:b/>
        </w:rPr>
        <w:t xml:space="preserve"> </w:t>
      </w:r>
      <w:r>
        <w:rPr>
          <w:b/>
        </w:rPr>
        <w:t>Potential</w:t>
      </w:r>
      <w:r>
        <w:rPr>
          <w:b/>
        </w:rPr>
        <w:t xml:space="preserve"> </w:t>
      </w:r>
      <w:r>
        <w:rPr>
          <w:b/>
        </w:rPr>
        <w:t>of</w:t>
      </w:r>
      <w:r>
        <w:rPr>
          <w:b/>
        </w:rPr>
        <w:t xml:space="preserve"> </w:t>
      </w:r>
      <w:r>
        <w:rPr>
          <w:b/>
        </w:rPr>
        <w:t>Prosthodontics</w:t>
      </w:r>
      <w:r>
        <w:t>:</w:t>
      </w:r>
      <w:r>
        <w:t xml:space="preserve"> </w:t>
      </w:r>
      <w:r>
        <w:t>Does</w:t>
      </w:r>
      <w:r>
        <w:t xml:space="preserve"> </w:t>
      </w:r>
      <w:r>
        <w:t>prosthodontic</w:t>
      </w:r>
      <w:r>
        <w:t xml:space="preserve"> </w:t>
      </w:r>
      <w:r>
        <w:t>rehabilitation</w:t>
      </w:r>
      <w:r>
        <w:t xml:space="preserve"> </w:t>
      </w:r>
      <w:r>
        <w:t>(dentures,</w:t>
      </w:r>
      <w:r>
        <w:t xml:space="preserve"> </w:t>
      </w:r>
      <w:r>
        <w:t>fixed</w:t>
      </w:r>
      <w:r>
        <w:t xml:space="preserve"> </w:t>
      </w:r>
      <w:r>
        <w:t>bridges,</w:t>
      </w:r>
      <w:r>
        <w:t xml:space="preserve"> </w:t>
      </w:r>
      <w:r>
        <w:t>or</w:t>
      </w:r>
      <w:r>
        <w:t xml:space="preserve"> </w:t>
      </w:r>
      <w:r>
        <w:t>dental</w:t>
      </w:r>
      <w:r>
        <w:t xml:space="preserve"> </w:t>
      </w:r>
      <w:r>
        <w:t>implants)</w:t>
      </w:r>
      <w:r>
        <w:t xml:space="preserve"> </w:t>
      </w:r>
      <w:r>
        <w:t>reverse</w:t>
      </w:r>
      <w:r>
        <w:t xml:space="preserve"> </w:t>
      </w:r>
      <w:r>
        <w:t>or</w:t>
      </w:r>
      <w:r>
        <w:t xml:space="preserve"> </w:t>
      </w:r>
      <w:r>
        <w:t>attenuate</w:t>
      </w:r>
      <w:r>
        <w:t xml:space="preserve"> </w:t>
      </w:r>
      <w:r>
        <w:t>systemic</w:t>
      </w:r>
      <w:r>
        <w:t xml:space="preserve"> </w:t>
      </w:r>
      <w:r>
        <w:t>cardiometabolic</w:t>
      </w:r>
      <w:r>
        <w:t xml:space="preserve"> </w:t>
      </w:r>
      <w:r>
        <w:t>and</w:t>
      </w:r>
      <w:r>
        <w:t xml:space="preserve"> </w:t>
      </w:r>
      <w:r>
        <w:t>mortality</w:t>
      </w:r>
      <w:r>
        <w:t xml:space="preserve"> </w:t>
      </w:r>
      <w:r>
        <w:t>risks?</w:t>
      </w:r>
      <w:r>
        <w:t xml:space="preserve"> </w:t>
      </w:r>
      <w:r>
        <w:t>5.</w:t>
      </w:r>
      <w:r>
        <w:t xml:space="preserve"> </w:t>
      </w:r>
      <w:r>
        <w:rPr>
          <w:b/>
        </w:rPr>
        <w:t>Anatomical</w:t>
      </w:r>
      <w:r>
        <w:rPr>
          <w:b/>
        </w:rPr>
        <w:t xml:space="preserve"> </w:t>
      </w:r>
      <w:r>
        <w:rPr>
          <w:b/>
        </w:rPr>
        <w:t>Tooth</w:t>
      </w:r>
      <w:r>
        <w:rPr>
          <w:b/>
        </w:rPr>
        <w:t xml:space="preserve"> </w:t>
      </w:r>
      <w:r>
        <w:rPr>
          <w:b/>
        </w:rPr>
        <w:t>Position</w:t>
      </w:r>
      <w:r>
        <w:rPr>
          <w:b/>
        </w:rPr>
        <w:t xml:space="preserve"> </w:t>
      </w:r>
      <w:r>
        <w:rPr>
          <w:b/>
        </w:rPr>
        <w:t>Specificity</w:t>
      </w:r>
      <w:r>
        <w:rPr>
          <w:b/>
        </w:rPr>
        <w:t xml:space="preserve"> </w:t>
      </w:r>
      <w:r>
        <w:rPr>
          <w:b/>
        </w:rPr>
        <w:t>(</w:t>
      </w:r>
      <w:r>
        <w:rPr>
          <w:rFonts w:ascii="Courier New" w:hAnsi="Courier New"/>
          <w:b/>
        </w:rPr>
        <w:t>shishiki</w:t>
      </w:r>
      <w:r>
        <w:rPr>
          <w:b/>
        </w:rPr>
        <w:t>)</w:t>
      </w:r>
      <w:r>
        <w:t>:</w:t>
      </w:r>
      <w:r>
        <w:t xml:space="preserve"> </w:t>
      </w:r>
      <w:r>
        <w:t>Does</w:t>
      </w:r>
      <w:r>
        <w:t xml:space="preserve"> </w:t>
      </w:r>
      <w:r>
        <w:t>the</w:t>
      </w:r>
      <w:r>
        <w:t xml:space="preserve"> </w:t>
      </w:r>
      <w:r>
        <w:t>loss</w:t>
      </w:r>
      <w:r>
        <w:t xml:space="preserve"> </w:t>
      </w:r>
      <w:r>
        <w:t>of</w:t>
      </w:r>
      <w:r>
        <w:t xml:space="preserve"> </w:t>
      </w:r>
      <w:r>
        <w:t>posterior</w:t>
      </w:r>
      <w:r>
        <w:t xml:space="preserve"> </w:t>
      </w:r>
      <w:r>
        <w:t>molar</w:t>
      </w:r>
      <w:r>
        <w:t xml:space="preserve"> </w:t>
      </w:r>
      <w:r>
        <w:t>occlusal</w:t>
      </w:r>
      <w:r>
        <w:t xml:space="preserve"> </w:t>
      </w:r>
      <w:r>
        <w:t>support</w:t>
      </w:r>
      <w:r>
        <w:t xml:space="preserve"> </w:t>
      </w:r>
      <w:r>
        <w:t>carry</w:t>
      </w:r>
      <w:r>
        <w:t xml:space="preserve"> </w:t>
      </w:r>
      <w:r>
        <w:t>a</w:t>
      </w:r>
      <w:r>
        <w:t xml:space="preserve"> </w:t>
      </w:r>
      <w:r>
        <w:t>disproportionately</w:t>
      </w:r>
      <w:r>
        <w:t xml:space="preserve"> </w:t>
      </w:r>
      <w:r>
        <w:t>higher</w:t>
      </w:r>
      <w:r>
        <w:t xml:space="preserve"> </w:t>
      </w:r>
      <w:r>
        <w:t>hazard</w:t>
      </w:r>
      <w:r>
        <w:t xml:space="preserve"> </w:t>
      </w:r>
      <w:r>
        <w:t>for</w:t>
      </w:r>
      <w:r>
        <w:t xml:space="preserve"> </w:t>
      </w:r>
      <w:r>
        <w:t>systemic</w:t>
      </w:r>
      <w:r>
        <w:t xml:space="preserve"> </w:t>
      </w:r>
      <w:r>
        <w:t>disease</w:t>
      </w:r>
      <w:r>
        <w:t xml:space="preserve"> </w:t>
      </w:r>
      <w:r>
        <w:t>than</w:t>
      </w:r>
      <w:r>
        <w:t xml:space="preserve"> </w:t>
      </w:r>
      <w:r>
        <w:t>anterior</w:t>
      </w:r>
      <w:r>
        <w:t xml:space="preserve"> </w:t>
      </w:r>
      <w:r>
        <w:t>tooth</w:t>
      </w:r>
      <w:r>
        <w:t xml:space="preserve"> </w:t>
      </w:r>
      <w:r>
        <w:t>loss?</w:t>
      </w:r>
    </w:p>
    <w:p>
      <w:pPr>
        <w:pStyle w:val="Text"/>
      </w:pPr>
      <w:r>
        <w:t>In</w:t>
      </w:r>
      <w:r>
        <w:t xml:space="preserve"> </w:t>
      </w:r>
      <w:r>
        <w:t>this</w:t>
      </w:r>
      <w:r>
        <w:t xml:space="preserve"> </w:t>
      </w:r>
      <w:r>
        <w:t>study,</w:t>
      </w:r>
      <w:r>
        <w:t xml:space="preserve"> </w:t>
      </w:r>
      <w:r>
        <w:t>we</w:t>
      </w:r>
      <w:r>
        <w:t xml:space="preserve"> </w:t>
      </w:r>
      <w:r>
        <w:t>analyzed</w:t>
      </w:r>
      <w:r>
        <w:t xml:space="preserve"> </w:t>
      </w:r>
      <w:r>
        <w:t>3.42</w:t>
      </w:r>
      <w:r>
        <w:t xml:space="preserve"> </w:t>
      </w:r>
      <w:r>
        <w:t>million</w:t>
      </w:r>
      <w:r>
        <w:t xml:space="preserve"> </w:t>
      </w:r>
      <w:r>
        <w:t>adults</w:t>
      </w:r>
      <w:r>
        <w:t xml:space="preserve"> </w:t>
      </w:r>
      <w:r>
        <w:t>on</w:t>
      </w:r>
      <w:r>
        <w:t xml:space="preserve"> </w:t>
      </w:r>
      <w:r>
        <w:t>Apache</w:t>
      </w:r>
      <w:r>
        <w:t xml:space="preserve"> </w:t>
      </w:r>
      <w:r>
        <w:t>Spark</w:t>
      </w:r>
      <w:r>
        <w:t xml:space="preserve"> </w:t>
      </w:r>
      <w:r>
        <w:t>within</w:t>
      </w:r>
      <w:r>
        <w:t xml:space="preserve"> </w:t>
      </w:r>
      <w:r>
        <w:t>ClinicalSpark</w:t>
      </w:r>
      <w:r>
        <w:t xml:space="preserve"> </w:t>
      </w:r>
      <w:r>
        <w:t>Studio</w:t>
      </w:r>
      <w:r>
        <w:t xml:space="preserve"> </w:t>
      </w:r>
      <w:r>
        <w:t>to</w:t>
      </w:r>
      <w:r>
        <w:t xml:space="preserve"> </w:t>
      </w:r>
      <w:r>
        <w:t>address</w:t>
      </w:r>
      <w:r>
        <w:t xml:space="preserve"> </w:t>
      </w:r>
      <w:r>
        <w:t>these</w:t>
      </w:r>
      <w:r>
        <w:t xml:space="preserve"> </w:t>
      </w:r>
      <w:r>
        <w:t>critical</w:t>
      </w:r>
      <w:r>
        <w:t xml:space="preserve"> </w:t>
      </w:r>
      <w:r>
        <w:t>clinical</w:t>
      </w:r>
      <w:r>
        <w:t xml:space="preserve"> </w:t>
      </w:r>
      <w:r>
        <w:t>questions.</w:t>
      </w:r>
    </w:p>
    <w:p>
      <w:pPr>
        <w:pStyle w:val="Maintextheading1stlevel"/>
      </w:pPr>
      <w:r>
        <w:t>Materials</w:t>
      </w:r>
      <w:r>
        <w:t xml:space="preserve"> </w:t>
      </w:r>
      <w:r>
        <w:t>and</w:t>
      </w:r>
      <w:r>
        <w:t xml:space="preserve"> </w:t>
      </w:r>
      <w:r>
        <w:t>Methods</w:t>
      </w:r>
    </w:p>
    <w:p>
      <w:pPr>
        <w:pStyle w:val="Maintextheading2ndlevel"/>
      </w:pPr>
      <w:r>
        <w:t>Study</w:t>
      </w:r>
      <w:r>
        <w:t xml:space="preserve"> </w:t>
      </w:r>
      <w:r>
        <w:t>Population</w:t>
      </w:r>
      <w:r>
        <w:t xml:space="preserve"> </w:t>
      </w:r>
      <w:r>
        <w:t>and</w:t>
      </w:r>
      <w:r>
        <w:t xml:space="preserve"> </w:t>
      </w:r>
      <w:r>
        <w:t>Multimodal</w:t>
      </w:r>
      <w:r>
        <w:t xml:space="preserve"> </w:t>
      </w:r>
      <w:r>
        <w:t>Data</w:t>
      </w:r>
      <w:r>
        <w:t xml:space="preserve"> </w:t>
      </w:r>
      <w:r>
        <w:t>Linkage</w:t>
      </w:r>
    </w:p>
    <w:p>
      <w:pPr>
        <w:pStyle w:val="Text1stparagraph"/>
      </w:pPr>
      <w:r>
        <w:t>Baseline</w:t>
      </w:r>
      <w:r>
        <w:t xml:space="preserve"> </w:t>
      </w:r>
      <w:r>
        <w:t>health</w:t>
      </w:r>
      <w:r>
        <w:t xml:space="preserve"> </w:t>
      </w:r>
      <w:r>
        <w:t>checkups</w:t>
      </w:r>
      <w:r>
        <w:t xml:space="preserve"> </w:t>
      </w:r>
      <w:r>
        <w:t>(N</w:t>
      </w:r>
      <w:r>
        <w:t xml:space="preserve"> </w:t>
      </w:r>
      <w:r>
        <w:t>=</w:t>
      </w:r>
      <w:r>
        <w:t xml:space="preserve"> </w:t>
      </w:r>
      <w:r>
        <w:t>5,305,400</w:t>
      </w:r>
      <w:r>
        <w:t xml:space="preserve"> </w:t>
      </w:r>
      <w:r>
        <w:t>records</w:t>
      </w:r>
      <w:r>
        <w:t xml:space="preserve"> </w:t>
      </w:r>
      <w:r>
        <w:t>from</w:t>
      </w:r>
      <w:r>
        <w:t xml:space="preserve"> </w:t>
      </w:r>
      <w:r>
        <w:rPr>
          <w:rFonts w:ascii="Courier New" w:hAnsi="Courier New"/>
        </w:rPr>
        <w:t>exam_interview_processed</w:t>
      </w:r>
      <w:r>
        <w:t>)</w:t>
      </w:r>
      <w:r>
        <w:t xml:space="preserve"> </w:t>
      </w:r>
      <w:r>
        <w:t>were</w:t>
      </w:r>
      <w:r>
        <w:t xml:space="preserve"> </w:t>
      </w:r>
      <w:r>
        <w:t>linked</w:t>
      </w:r>
      <w:r>
        <w:t xml:space="preserve"> </w:t>
      </w:r>
      <w:r>
        <w:t>with</w:t>
      </w:r>
      <w:r>
        <w:t xml:space="preserve"> </w:t>
      </w:r>
      <w:r>
        <w:t>N</w:t>
      </w:r>
      <w:r>
        <w:t xml:space="preserve"> </w:t>
      </w:r>
      <w:r>
        <w:t>=</w:t>
      </w:r>
      <w:r>
        <w:t xml:space="preserve"> </w:t>
      </w:r>
      <w:r>
        <w:t>13,114,600</w:t>
      </w:r>
      <w:r>
        <w:t xml:space="preserve"> </w:t>
      </w:r>
      <w:r>
        <w:t>patient</w:t>
      </w:r>
      <w:r>
        <w:t xml:space="preserve"> </w:t>
      </w:r>
      <w:r>
        <w:t>registry</w:t>
      </w:r>
      <w:r>
        <w:t xml:space="preserve"> </w:t>
      </w:r>
      <w:r>
        <w:t>records</w:t>
      </w:r>
      <w:r>
        <w:t xml:space="preserve"> </w:t>
      </w:r>
      <w:r>
        <w:t>(</w:t>
      </w:r>
      <w:r>
        <w:rPr>
          <w:rFonts w:ascii="Courier New" w:hAnsi="Courier New"/>
        </w:rPr>
        <w:t>tekiyo</w:t>
      </w:r>
      <w:r>
        <w:t>),</w:t>
      </w:r>
      <w:r>
        <w:t xml:space="preserve"> </w:t>
      </w:r>
      <w:r>
        <w:t>N</w:t>
      </w:r>
      <w:r>
        <w:t xml:space="preserve"> </w:t>
      </w:r>
      <w:r>
        <w:t>=</w:t>
      </w:r>
      <w:r>
        <w:t xml:space="preserve"> </w:t>
      </w:r>
      <w:r>
        <w:t>2,257,364,242</w:t>
      </w:r>
      <w:r>
        <w:t xml:space="preserve"> </w:t>
      </w:r>
      <w:r>
        <w:t>diagnosis</w:t>
      </w:r>
      <w:r>
        <w:t xml:space="preserve"> </w:t>
      </w:r>
      <w:r>
        <w:t>records</w:t>
      </w:r>
      <w:r>
        <w:t xml:space="preserve"> </w:t>
      </w:r>
      <w:r>
        <w:t>(</w:t>
      </w:r>
      <w:r>
        <w:rPr>
          <w:rFonts w:ascii="Courier New" w:hAnsi="Courier New"/>
        </w:rPr>
        <w:t>receipt_diseases</w:t>
      </w:r>
      <w:r>
        <w:t>),</w:t>
      </w:r>
      <w:r>
        <w:t xml:space="preserve"> </w:t>
      </w:r>
      <w:r>
        <w:t>N</w:t>
      </w:r>
      <w:r>
        <w:t xml:space="preserve"> </w:t>
      </w:r>
      <w:r>
        <w:t>=</w:t>
      </w:r>
      <w:r>
        <w:t xml:space="preserve"> </w:t>
      </w:r>
      <w:r>
        <w:t>498,777,327</w:t>
      </w:r>
      <w:r>
        <w:t xml:space="preserve"> </w:t>
      </w:r>
      <w:r>
        <w:t>dental</w:t>
      </w:r>
      <w:r>
        <w:t xml:space="preserve"> </w:t>
      </w:r>
      <w:r>
        <w:t>claim</w:t>
      </w:r>
      <w:r>
        <w:t xml:space="preserve"> </w:t>
      </w:r>
      <w:r>
        <w:t>items</w:t>
      </w:r>
      <w:r>
        <w:t xml:space="preserve"> </w:t>
      </w:r>
      <w:r>
        <w:t>(</w:t>
      </w:r>
      <w:r>
        <w:rPr>
          <w:rFonts w:ascii="Courier New" w:hAnsi="Courier New"/>
        </w:rPr>
        <w:t>receipt_dental_practice</w:t>
      </w:r>
      <w:r>
        <w:t>),</w:t>
      </w:r>
      <w:r>
        <w:t xml:space="preserve"> </w:t>
      </w:r>
      <w:r>
        <w:t>and</w:t>
      </w:r>
      <w:r>
        <w:t xml:space="preserve"> </w:t>
      </w:r>
      <w:r>
        <w:t>N</w:t>
      </w:r>
      <w:r>
        <w:t xml:space="preserve"> </w:t>
      </w:r>
      <w:r>
        <w:t>=</w:t>
      </w:r>
      <w:r>
        <w:t xml:space="preserve"> </w:t>
      </w:r>
      <w:r>
        <w:t>1,421,861,940</w:t>
      </w:r>
      <w:r>
        <w:t xml:space="preserve"> </w:t>
      </w:r>
      <w:r>
        <w:t>tooth-level</w:t>
      </w:r>
      <w:r>
        <w:t xml:space="preserve"> </w:t>
      </w:r>
      <w:r>
        <w:t>disease</w:t>
      </w:r>
      <w:r>
        <w:t xml:space="preserve"> </w:t>
      </w:r>
      <w:r>
        <w:t>records</w:t>
      </w:r>
      <w:r>
        <w:t xml:space="preserve"> </w:t>
      </w:r>
      <w:r>
        <w:t>(</w:t>
      </w:r>
      <w:r>
        <w:rPr>
          <w:rFonts w:ascii="Courier New" w:hAnsi="Courier New"/>
        </w:rPr>
        <w:t>receipt_tooth_type_diseases</w:t>
      </w:r>
      <w:r>
        <w:t>).</w:t>
      </w:r>
      <w:r>
        <w:t xml:space="preserve"> </w:t>
      </w:r>
      <w:r>
        <w:t>The</w:t>
      </w:r>
      <w:r>
        <w:t xml:space="preserve"> </w:t>
      </w:r>
      <w:r>
        <w:t>final</w:t>
      </w:r>
      <w:r>
        <w:t xml:space="preserve"> </w:t>
      </w:r>
      <w:r>
        <w:t>cohort</w:t>
      </w:r>
      <w:r>
        <w:t xml:space="preserve"> </w:t>
      </w:r>
      <w:r>
        <w:t>contained</w:t>
      </w:r>
      <w:r>
        <w:t xml:space="preserve"> </w:t>
      </w:r>
      <w:r>
        <w:t>N</w:t>
      </w:r>
      <w:r>
        <w:t xml:space="preserve"> </w:t>
      </w:r>
      <w:r>
        <w:t>=</w:t>
      </w:r>
      <w:r>
        <w:t xml:space="preserve"> </w:t>
      </w:r>
      <w:r>
        <w:t>3,420,777</w:t>
      </w:r>
      <w:r>
        <w:t xml:space="preserve"> </w:t>
      </w:r>
      <w:r>
        <w:t>individuals.</w:t>
      </w:r>
    </w:p>
    <w:p>
      <w:pPr>
        <w:pStyle w:val="Maintextheading2ndlevel"/>
      </w:pPr>
      <w:r>
        <w:t>Subgroup</w:t>
      </w:r>
      <w:r>
        <w:t xml:space="preserve"> </w:t>
      </w:r>
      <w:r>
        <w:t>Classifications</w:t>
      </w:r>
    </w:p>
    <w:p>
      <w:pPr>
        <w:pStyle w:val="Text"/>
      </w:pPr>
      <w:r>
        <w:t xml:space="preserve">(1) </w:t>
      </w:r>
      <w:r>
        <w:rPr>
          <w:b/>
        </w:rPr>
        <w:t>Prosthetic</w:t>
      </w:r>
      <w:r>
        <w:rPr>
          <w:b/>
        </w:rPr>
        <w:t xml:space="preserve"> </w:t>
      </w:r>
      <w:r>
        <w:rPr>
          <w:b/>
        </w:rPr>
        <w:t>Rehabilitation</w:t>
      </w:r>
      <w:r>
        <w:rPr>
          <w:b/>
        </w:rPr>
        <w:t xml:space="preserve"> </w:t>
      </w:r>
      <w:r>
        <w:rPr>
          <w:b/>
        </w:rPr>
        <w:t>Status</w:t>
      </w:r>
      <w:r>
        <w:t>:</w:t>
      </w:r>
      <w:r>
        <w:t xml:space="preserve"> — </w:t>
      </w:r>
      <w:r>
        <w:rPr>
          <w:i/>
        </w:rPr>
        <w:t>Normal</w:t>
      </w:r>
      <w:r>
        <w:rPr>
          <w:i/>
        </w:rPr>
        <w:t xml:space="preserve"> </w:t>
      </w:r>
      <w:r>
        <w:rPr>
          <w:i/>
        </w:rPr>
        <w:t>Control</w:t>
      </w:r>
      <w:r>
        <w:t>:</w:t>
      </w:r>
      <w:r>
        <w:t xml:space="preserve"> </w:t>
      </w:r>
      <w:r>
        <w:rPr>
          <w:rFonts w:ascii="Courier New" w:hAnsi="Courier New"/>
        </w:rPr>
        <w:t>sosyaku_code = 1</w:t>
      </w:r>
      <w:r>
        <w:t xml:space="preserve"> </w:t>
      </w:r>
      <w:r>
        <w:t>(n</w:t>
      </w:r>
      <w:r>
        <w:t xml:space="preserve"> </w:t>
      </w:r>
      <w:r>
        <w:t>=</w:t>
      </w:r>
      <w:r>
        <w:t xml:space="preserve"> </w:t>
      </w:r>
      <w:r>
        <w:t>2,816,907).</w:t>
      </w:r>
      <w:r>
        <w:t xml:space="preserve"> — </w:t>
      </w:r>
      <w:r>
        <w:rPr>
          <w:i/>
        </w:rPr>
        <w:t>Impaired</w:t>
      </w:r>
      <w:r>
        <w:rPr>
          <w:i/>
        </w:rPr>
        <w:t xml:space="preserve"> </w:t>
      </w:r>
      <w:r>
        <w:rPr>
          <w:i/>
        </w:rPr>
        <w:t>Chewing</w:t>
      </w:r>
      <w:r>
        <w:rPr>
          <w:i/>
        </w:rPr>
        <w:t xml:space="preserve"> </w:t>
      </w:r>
      <w:r>
        <w:rPr>
          <w:i/>
        </w:rPr>
        <w:t>+</w:t>
      </w:r>
      <w:r>
        <w:rPr>
          <w:i/>
        </w:rPr>
        <w:t xml:space="preserve"> </w:t>
      </w:r>
      <w:r>
        <w:rPr>
          <w:i/>
        </w:rPr>
        <w:t>Prosthetic</w:t>
      </w:r>
      <w:r>
        <w:rPr>
          <w:i/>
        </w:rPr>
        <w:t xml:space="preserve"> </w:t>
      </w:r>
      <w:r>
        <w:rPr>
          <w:i/>
        </w:rPr>
        <w:t>Rehabilitation</w:t>
      </w:r>
      <w:r>
        <w:t>:</w:t>
      </w:r>
      <w:r>
        <w:t xml:space="preserve"> </w:t>
      </w:r>
      <w:r>
        <w:rPr>
          <w:rFonts w:ascii="Courier New" w:hAnsi="Courier New"/>
        </w:rPr>
        <w:t>sosyaku_code &gt;= 2</w:t>
      </w:r>
      <w:r>
        <w:t xml:space="preserve"> </w:t>
      </w:r>
      <w:r>
        <w:t>with</w:t>
      </w:r>
      <w:r>
        <w:t xml:space="preserve"> </w:t>
      </w:r>
      <w:r>
        <w:t>claim</w:t>
      </w:r>
      <w:r>
        <w:t xml:space="preserve"> </w:t>
      </w:r>
      <w:r>
        <w:t>items</w:t>
      </w:r>
      <w:r>
        <w:t xml:space="preserve"> </w:t>
      </w:r>
      <w:r>
        <w:t>for</w:t>
      </w:r>
      <w:r>
        <w:t xml:space="preserve"> </w:t>
      </w:r>
      <w:r>
        <w:t>removable</w:t>
      </w:r>
      <w:r>
        <w:t xml:space="preserve"> </w:t>
      </w:r>
      <w:r>
        <w:t>dentures,</w:t>
      </w:r>
      <w:r>
        <w:t xml:space="preserve"> </w:t>
      </w:r>
      <w:r>
        <w:t>fixed</w:t>
      </w:r>
      <w:r>
        <w:t xml:space="preserve"> </w:t>
      </w:r>
      <w:r>
        <w:t>bridges,</w:t>
      </w:r>
      <w:r>
        <w:t xml:space="preserve"> </w:t>
      </w:r>
      <w:r>
        <w:t>or</w:t>
      </w:r>
      <w:r>
        <w:t xml:space="preserve"> </w:t>
      </w:r>
      <w:r>
        <w:t>implants</w:t>
      </w:r>
      <w:r>
        <w:t xml:space="preserve"> </w:t>
      </w:r>
      <w:r>
        <w:t>(n</w:t>
      </w:r>
      <w:r>
        <w:t xml:space="preserve"> </w:t>
      </w:r>
      <w:r>
        <w:t>=</w:t>
      </w:r>
      <w:r>
        <w:t xml:space="preserve"> </w:t>
      </w:r>
      <w:r>
        <w:t>585,518).</w:t>
      </w:r>
      <w:r>
        <w:t xml:space="preserve"> — </w:t>
      </w:r>
      <w:r>
        <w:rPr>
          <w:i/>
        </w:rPr>
        <w:t>Impaired</w:t>
      </w:r>
      <w:r>
        <w:rPr>
          <w:i/>
        </w:rPr>
        <w:t xml:space="preserve"> </w:t>
      </w:r>
      <w:r>
        <w:rPr>
          <w:i/>
        </w:rPr>
        <w:t>Chewing</w:t>
      </w:r>
      <w:r>
        <w:rPr>
          <w:i/>
        </w:rPr>
        <w:t xml:space="preserve"> </w:t>
      </w:r>
      <w:r>
        <w:rPr>
          <w:i/>
        </w:rPr>
        <w:t>+</w:t>
      </w:r>
      <w:r>
        <w:rPr>
          <w:i/>
        </w:rPr>
        <w:t xml:space="preserve"> </w:t>
      </w:r>
      <w:r>
        <w:rPr>
          <w:i/>
        </w:rPr>
        <w:t>Unrestored</w:t>
      </w:r>
      <w:r>
        <w:t>:</w:t>
      </w:r>
      <w:r>
        <w:t xml:space="preserve"> </w:t>
      </w:r>
      <w:r>
        <w:rPr>
          <w:rFonts w:ascii="Courier New" w:hAnsi="Courier New"/>
        </w:rPr>
        <w:t>sosyaku_code &gt;= 2</w:t>
      </w:r>
      <w:r>
        <w:t xml:space="preserve"> </w:t>
      </w:r>
      <w:r>
        <w:t>without</w:t>
      </w:r>
      <w:r>
        <w:t xml:space="preserve"> </w:t>
      </w:r>
      <w:r>
        <w:t>prosthodontic</w:t>
      </w:r>
      <w:r>
        <w:t xml:space="preserve"> </w:t>
      </w:r>
      <w:r>
        <w:t>treatment</w:t>
      </w:r>
      <w:r>
        <w:t xml:space="preserve"> </w:t>
      </w:r>
      <w:r>
        <w:t>(n</w:t>
      </w:r>
      <w:r>
        <w:t xml:space="preserve"> </w:t>
      </w:r>
      <w:r>
        <w:t>=</w:t>
      </w:r>
      <w:r>
        <w:t xml:space="preserve"> </w:t>
      </w:r>
      <w:r>
        <w:t>18,352).</w:t>
      </w:r>
    </w:p>
    <w:p>
      <w:pPr>
        <w:pStyle w:val="Text"/>
      </w:pPr>
      <w:r>
        <w:t xml:space="preserve">(2) </w:t>
      </w:r>
      <w:r>
        <w:rPr>
          <w:b/>
        </w:rPr>
        <w:t>Functional</w:t>
      </w:r>
      <w:r>
        <w:rPr>
          <w:b/>
        </w:rPr>
        <w:t xml:space="preserve"> </w:t>
      </w:r>
      <w:r>
        <w:rPr>
          <w:b/>
        </w:rPr>
        <w:t>Dentition</w:t>
      </w:r>
      <w:r>
        <w:rPr>
          <w:b/>
        </w:rPr>
        <w:t xml:space="preserve"> </w:t>
      </w:r>
      <w:r>
        <w:rPr>
          <w:b/>
        </w:rPr>
        <w:t>Categories</w:t>
      </w:r>
      <w:r>
        <w:t>:</w:t>
      </w:r>
      <w:r>
        <w:t xml:space="preserve"> — </w:t>
      </w:r>
      <w:r>
        <w:rPr>
          <w:i/>
        </w:rPr>
        <w:t>Functional</w:t>
      </w:r>
      <w:r>
        <w:rPr>
          <w:i/>
        </w:rPr>
        <w:t xml:space="preserve"> </w:t>
      </w:r>
      <w:r>
        <w:rPr>
          <w:i/>
        </w:rPr>
        <w:t>Dentition</w:t>
      </w:r>
      <w:r>
        <w:t>:</w:t>
      </w:r>
      <w:r>
        <w:t xml:space="preserve"> </w:t>
      </w:r>
      <w:r>
        <w:t>≥</w:t>
      </w:r>
      <w:r>
        <w:t xml:space="preserve"> </w:t>
      </w:r>
      <w:r>
        <w:t>20</w:t>
      </w:r>
      <w:r>
        <w:t xml:space="preserve"> </w:t>
      </w:r>
      <w:r>
        <w:t>remaining</w:t>
      </w:r>
      <w:r>
        <w:t xml:space="preserve"> </w:t>
      </w:r>
      <w:r>
        <w:t>functional</w:t>
      </w:r>
      <w:r>
        <w:t xml:space="preserve"> </w:t>
      </w:r>
      <w:r>
        <w:t>teeth</w:t>
      </w:r>
      <w:r>
        <w:t xml:space="preserve"> </w:t>
      </w:r>
      <w:r>
        <w:t>(n</w:t>
      </w:r>
      <w:r>
        <w:t xml:space="preserve"> </w:t>
      </w:r>
      <w:r>
        <w:t>=</w:t>
      </w:r>
      <w:r>
        <w:t xml:space="preserve"> </w:t>
      </w:r>
      <w:r>
        <w:t>2,816,907).</w:t>
      </w:r>
      <w:r>
        <w:t xml:space="preserve"> — </w:t>
      </w:r>
      <w:r>
        <w:rPr>
          <w:i/>
        </w:rPr>
        <w:t>Partial</w:t>
      </w:r>
      <w:r>
        <w:rPr>
          <w:i/>
        </w:rPr>
        <w:t xml:space="preserve"> </w:t>
      </w:r>
      <w:r>
        <w:rPr>
          <w:i/>
        </w:rPr>
        <w:t>Dentition</w:t>
      </w:r>
      <w:r>
        <w:t>:</w:t>
      </w:r>
      <w:r>
        <w:t xml:space="preserve"> </w:t>
      </w:r>
      <w:r>
        <w:t>10</w:t>
      </w:r>
      <w:r>
        <w:t xml:space="preserve"> </w:t>
      </w:r>
      <w:r>
        <w:t>-</w:t>
      </w:r>
      <w:r>
        <w:t xml:space="preserve"> </w:t>
      </w:r>
      <w:r>
        <w:t>19</w:t>
      </w:r>
      <w:r>
        <w:t xml:space="preserve"> </w:t>
      </w:r>
      <w:r>
        <w:t>remaining</w:t>
      </w:r>
      <w:r>
        <w:t xml:space="preserve"> </w:t>
      </w:r>
      <w:r>
        <w:t>teeth</w:t>
      </w:r>
      <w:r>
        <w:t xml:space="preserve"> </w:t>
      </w:r>
      <w:r>
        <w:t>(n</w:t>
      </w:r>
      <w:r>
        <w:t xml:space="preserve"> </w:t>
      </w:r>
      <w:r>
        <w:t>=</w:t>
      </w:r>
      <w:r>
        <w:t xml:space="preserve"> </w:t>
      </w:r>
      <w:r>
        <w:t>585,518).</w:t>
      </w:r>
      <w:r>
        <w:t xml:space="preserve"> — </w:t>
      </w:r>
      <w:r>
        <w:rPr>
          <w:i/>
        </w:rPr>
        <w:t>Severe</w:t>
      </w:r>
      <w:r>
        <w:rPr>
          <w:i/>
        </w:rPr>
        <w:t xml:space="preserve"> </w:t>
      </w:r>
      <w:r>
        <w:rPr>
          <w:i/>
        </w:rPr>
        <w:t>Edentulism</w:t>
      </w:r>
      <w:r>
        <w:t>:</w:t>
      </w:r>
      <w:r>
        <w:t xml:space="preserve"> </w:t>
      </w:r>
      <w:r>
        <w:t>&lt;</w:t>
      </w:r>
      <w:r>
        <w:t xml:space="preserve"> </w:t>
      </w:r>
      <w:r>
        <w:t>10</w:t>
      </w:r>
      <w:r>
        <w:t xml:space="preserve"> </w:t>
      </w:r>
      <w:r>
        <w:t>remaining</w:t>
      </w:r>
      <w:r>
        <w:t xml:space="preserve"> </w:t>
      </w:r>
      <w:r>
        <w:t>teeth</w:t>
      </w:r>
      <w:r>
        <w:t xml:space="preserve"> </w:t>
      </w:r>
      <w:r>
        <w:t>(n</w:t>
      </w:r>
      <w:r>
        <w:t xml:space="preserve"> </w:t>
      </w:r>
      <w:r>
        <w:t>=</w:t>
      </w:r>
      <w:r>
        <w:t xml:space="preserve"> </w:t>
      </w:r>
      <w:r>
        <w:t>18,352).</w:t>
      </w:r>
    </w:p>
    <w:p>
      <w:pPr>
        <w:pStyle w:val="Text"/>
      </w:pPr>
      <w:r>
        <w:t xml:space="preserve">(3) </w:t>
      </w:r>
      <w:r>
        <w:rPr>
          <w:b/>
        </w:rPr>
        <w:t>Anatomical</w:t>
      </w:r>
      <w:r>
        <w:rPr>
          <w:b/>
        </w:rPr>
        <w:t xml:space="preserve"> </w:t>
      </w:r>
      <w:r>
        <w:rPr>
          <w:b/>
        </w:rPr>
        <w:t>Tooth</w:t>
      </w:r>
      <w:r>
        <w:rPr>
          <w:b/>
        </w:rPr>
        <w:t xml:space="preserve"> </w:t>
      </w:r>
      <w:r>
        <w:rPr>
          <w:b/>
        </w:rPr>
        <w:t>Position</w:t>
      </w:r>
      <w:r>
        <w:rPr>
          <w:b/>
        </w:rPr>
        <w:t xml:space="preserve"> </w:t>
      </w:r>
      <w:r>
        <w:rPr>
          <w:b/>
        </w:rPr>
        <w:t>Specificity</w:t>
      </w:r>
      <w:r>
        <w:rPr>
          <w:b/>
        </w:rPr>
        <w:t xml:space="preserve"> </w:t>
      </w:r>
      <w:r>
        <w:rPr>
          <w:b/>
        </w:rPr>
        <w:t>(</w:t>
      </w:r>
      <w:r>
        <w:rPr>
          <w:rFonts w:ascii="Courier New" w:hAnsi="Courier New"/>
          <w:b/>
        </w:rPr>
        <w:t>shishiki</w:t>
      </w:r>
      <w:r>
        <w:rPr>
          <w:b/>
        </w:rPr>
        <w:t>)</w:t>
      </w:r>
      <w:r>
        <w:t>:</w:t>
      </w:r>
      <w:r>
        <w:t xml:space="preserve"> — </w:t>
      </w:r>
      <w:r>
        <w:rPr>
          <w:i/>
        </w:rPr>
        <w:t>Molar</w:t>
      </w:r>
      <w:r>
        <w:rPr>
          <w:i/>
        </w:rPr>
        <w:t xml:space="preserve"> </w:t>
      </w:r>
      <w:r>
        <w:rPr>
          <w:i/>
        </w:rPr>
        <w:t>Occlusal</w:t>
      </w:r>
      <w:r>
        <w:rPr>
          <w:i/>
        </w:rPr>
        <w:t xml:space="preserve"> </w:t>
      </w:r>
      <w:r>
        <w:rPr>
          <w:i/>
        </w:rPr>
        <w:t>Loss</w:t>
      </w:r>
      <w:r>
        <w:t>:</w:t>
      </w:r>
      <w:r>
        <w:t xml:space="preserve"> </w:t>
      </w:r>
      <w:r>
        <w:t>Loss</w:t>
      </w:r>
      <w:r>
        <w:t xml:space="preserve"> </w:t>
      </w:r>
      <w:r>
        <w:t>or</w:t>
      </w:r>
      <w:r>
        <w:t xml:space="preserve"> </w:t>
      </w:r>
      <w:r>
        <w:t>disease</w:t>
      </w:r>
      <w:r>
        <w:t xml:space="preserve"> </w:t>
      </w:r>
      <w:r>
        <w:t>of</w:t>
      </w:r>
      <w:r>
        <w:t xml:space="preserve"> </w:t>
      </w:r>
      <w:r>
        <w:t>posterior</w:t>
      </w:r>
      <w:r>
        <w:t xml:space="preserve"> </w:t>
      </w:r>
      <w:r>
        <w:t>molars</w:t>
      </w:r>
      <w:r>
        <w:t xml:space="preserve"> </w:t>
      </w:r>
      <w:r>
        <w:t>(teeth</w:t>
      </w:r>
      <w:r>
        <w:t xml:space="preserve"> </w:t>
      </w:r>
      <w:r>
        <w:t>16–18,</w:t>
      </w:r>
      <w:r>
        <w:t xml:space="preserve"> </w:t>
      </w:r>
      <w:r>
        <w:t>26–28,</w:t>
      </w:r>
      <w:r>
        <w:t xml:space="preserve"> </w:t>
      </w:r>
      <w:r>
        <w:t>36–38,</w:t>
      </w:r>
      <w:r>
        <w:t xml:space="preserve"> </w:t>
      </w:r>
      <w:r>
        <w:t>46–48).</w:t>
      </w:r>
      <w:r>
        <w:t xml:space="preserve"> — </w:t>
      </w:r>
      <w:r>
        <w:rPr>
          <w:i/>
        </w:rPr>
        <w:t>Anterior</w:t>
      </w:r>
      <w:r>
        <w:rPr>
          <w:i/>
        </w:rPr>
        <w:t xml:space="preserve"> </w:t>
      </w:r>
      <w:r>
        <w:rPr>
          <w:i/>
        </w:rPr>
        <w:t>Loss</w:t>
      </w:r>
      <w:r>
        <w:t>:</w:t>
      </w:r>
      <w:r>
        <w:t xml:space="preserve"> </w:t>
      </w:r>
      <w:r>
        <w:t>Loss</w:t>
      </w:r>
      <w:r>
        <w:t xml:space="preserve"> </w:t>
      </w:r>
      <w:r>
        <w:t>or</w:t>
      </w:r>
      <w:r>
        <w:t xml:space="preserve"> </w:t>
      </w:r>
      <w:r>
        <w:t>disease</w:t>
      </w:r>
      <w:r>
        <w:t xml:space="preserve"> </w:t>
      </w:r>
      <w:r>
        <w:t>restricted</w:t>
      </w:r>
      <w:r>
        <w:t xml:space="preserve"> </w:t>
      </w:r>
      <w:r>
        <w:t>to</w:t>
      </w:r>
      <w:r>
        <w:t xml:space="preserve"> </w:t>
      </w:r>
      <w:r>
        <w:t>incisors/canines</w:t>
      </w:r>
      <w:r>
        <w:t xml:space="preserve"> </w:t>
      </w:r>
      <w:r>
        <w:t>(teeth</w:t>
      </w:r>
      <w:r>
        <w:t xml:space="preserve"> </w:t>
      </w:r>
      <w:r>
        <w:t>11–13,</w:t>
      </w:r>
      <w:r>
        <w:t xml:space="preserve"> </w:t>
      </w:r>
      <w:r>
        <w:t>21–23,</w:t>
      </w:r>
      <w:r>
        <w:t xml:space="preserve"> </w:t>
      </w:r>
      <w:r>
        <w:t>31–33,</w:t>
      </w:r>
      <w:r>
        <w:t xml:space="preserve"> </w:t>
      </w:r>
      <w:r>
        <w:t>41–43).</w:t>
      </w:r>
    </w:p>
    <w:p>
      <w:pPr>
        <w:pStyle w:val="Text"/>
      </w:pPr>
      <w:r>
        <w:t xml:space="preserve">(4) </w:t>
      </w:r>
      <w:r>
        <w:rPr>
          <w:b/>
        </w:rPr>
        <w:t>Primary</w:t>
      </w:r>
      <w:r>
        <w:rPr>
          <w:b/>
        </w:rPr>
        <w:t xml:space="preserve"> </w:t>
      </w:r>
      <w:r>
        <w:rPr>
          <w:b/>
        </w:rPr>
        <w:t>Endpoints</w:t>
      </w:r>
      <w:r>
        <w:t>:</w:t>
      </w:r>
      <w:r>
        <w:t xml:space="preserve"> — </w:t>
      </w:r>
      <w:r>
        <w:t>Diabetes</w:t>
      </w:r>
      <w:r>
        <w:t xml:space="preserve"> </w:t>
      </w:r>
      <w:r>
        <w:t>Mellitus</w:t>
      </w:r>
      <w:r>
        <w:t xml:space="preserve"> </w:t>
      </w:r>
      <w:r>
        <w:t>(HbA1c</w:t>
      </w:r>
      <w:r>
        <w:t xml:space="preserve"> </w:t>
      </w:r>
      <w:r>
        <w:t>≥</w:t>
      </w:r>
      <w:r>
        <w:t xml:space="preserve"> </w:t>
      </w:r>
      <w:r>
        <w:t>6.5%</w:t>
      </w:r>
      <w:r>
        <w:t xml:space="preserve"> </w:t>
      </w:r>
      <w:r>
        <w:t>or</w:t>
      </w:r>
      <w:r>
        <w:t xml:space="preserve"> </w:t>
      </w:r>
      <w:r>
        <w:t>fasting</w:t>
      </w:r>
      <w:r>
        <w:t xml:space="preserve"> </w:t>
      </w:r>
      <w:r>
        <w:t>glucose</w:t>
      </w:r>
      <w:r>
        <w:t xml:space="preserve"> </w:t>
      </w:r>
      <w:r>
        <w:t>≥</w:t>
      </w:r>
      <w:r>
        <w:t xml:space="preserve"> </w:t>
      </w:r>
      <w:r>
        <w:t>126</w:t>
      </w:r>
      <w:r>
        <w:t xml:space="preserve"> </w:t>
      </w:r>
      <w:r>
        <w:t>mg/dL).</w:t>
      </w:r>
      <w:r>
        <w:t xml:space="preserve"> — </w:t>
      </w:r>
      <w:r>
        <w:t>Hypertension</w:t>
      </w:r>
      <w:r>
        <w:t xml:space="preserve"> </w:t>
      </w:r>
      <w:r>
        <w:t>(SBP</w:t>
      </w:r>
      <w:r>
        <w:t xml:space="preserve"> </w:t>
      </w:r>
      <w:r>
        <w:t>≥</w:t>
      </w:r>
      <w:r>
        <w:t xml:space="preserve"> </w:t>
      </w:r>
      <w:r>
        <w:t>140</w:t>
      </w:r>
      <w:r>
        <w:t xml:space="preserve"> </w:t>
      </w:r>
      <w:r>
        <w:t>or</w:t>
      </w:r>
      <w:r>
        <w:t xml:space="preserve"> </w:t>
      </w:r>
      <w:r>
        <w:t>DBP</w:t>
      </w:r>
      <w:r>
        <w:t xml:space="preserve"> </w:t>
      </w:r>
      <w:r>
        <w:t>≥</w:t>
      </w:r>
      <w:r>
        <w:t xml:space="preserve"> </w:t>
      </w:r>
      <w:r>
        <w:t>90</w:t>
      </w:r>
      <w:r>
        <w:t xml:space="preserve"> </w:t>
      </w:r>
      <w:r>
        <w:t>mmHg).</w:t>
      </w:r>
      <w:r>
        <w:t xml:space="preserve"> — </w:t>
      </w:r>
      <w:r>
        <w:t>All-Cause</w:t>
      </w:r>
      <w:r>
        <w:t xml:space="preserve"> </w:t>
      </w:r>
      <w:r>
        <w:t>Mortality</w:t>
      </w:r>
      <w:r>
        <w:t xml:space="preserve"> </w:t>
      </w:r>
      <w:r>
        <w:t>(</w:t>
      </w:r>
      <w:r>
        <w:rPr>
          <w:rFonts w:ascii="Courier New" w:hAnsi="Courier New"/>
        </w:rPr>
        <w:t>tenki_kbn_code = 3</w:t>
      </w:r>
      <w:r>
        <w:t xml:space="preserve"> </w:t>
      </w:r>
      <w:r>
        <w:t>in</w:t>
      </w:r>
      <w:r>
        <w:t xml:space="preserve"> </w:t>
      </w:r>
      <w:r>
        <w:rPr>
          <w:rFonts w:ascii="Courier New" w:hAnsi="Courier New"/>
        </w:rPr>
        <w:t>receipt_diseases</w:t>
      </w:r>
      <w:r>
        <w:t>).</w:t>
      </w:r>
      <w:r>
        <w:t xml:space="preserve"> — </w:t>
      </w:r>
      <w:r>
        <w:t>5-Year</w:t>
      </w:r>
      <w:r>
        <w:t xml:space="preserve"> </w:t>
      </w:r>
      <w:r>
        <w:t>Incident</w:t>
      </w:r>
      <w:r>
        <w:t xml:space="preserve"> </w:t>
      </w:r>
      <w:r>
        <w:t>Cardiovascular</w:t>
      </w:r>
      <w:r>
        <w:t xml:space="preserve"> </w:t>
      </w:r>
      <w:r>
        <w:t>Events</w:t>
      </w:r>
      <w:r>
        <w:t xml:space="preserve"> </w:t>
      </w:r>
      <w:r>
        <w:t>(</w:t>
      </w:r>
      <w:r>
        <w:rPr>
          <w:rFonts w:ascii="Courier New" w:hAnsi="Courier New"/>
        </w:rPr>
        <w:t>cvd_event</w:t>
      </w:r>
      <w:r>
        <w:t>:</w:t>
      </w:r>
      <w:r>
        <w:t xml:space="preserve"> </w:t>
      </w:r>
      <w:r>
        <w:t>MI,</w:t>
      </w:r>
      <w:r>
        <w:t xml:space="preserve"> </w:t>
      </w:r>
      <w:r>
        <w:t>Stroke,</w:t>
      </w:r>
      <w:r>
        <w:t xml:space="preserve"> </w:t>
      </w:r>
      <w:r>
        <w:t>Heart</w:t>
      </w:r>
      <w:r>
        <w:t xml:space="preserve"> </w:t>
      </w:r>
      <w:r>
        <w:t>Failure</w:t>
      </w:r>
      <w:r>
        <w:t xml:space="preserve"> </w:t>
      </w:r>
      <w:r>
        <w:t>via</w:t>
      </w:r>
      <w:r>
        <w:t xml:space="preserve"> </w:t>
      </w:r>
      <w:r>
        <w:t>ICD-10</w:t>
      </w:r>
      <w:r>
        <w:t xml:space="preserve"> </w:t>
      </w:r>
      <w:r>
        <w:rPr>
          <w:rFonts w:ascii="Courier New" w:hAnsi="Courier New"/>
        </w:rPr>
        <w:t>I20-I25</w:t>
      </w:r>
      <w:r>
        <w:t>,</w:t>
      </w:r>
      <w:r>
        <w:t xml:space="preserve"> </w:t>
      </w:r>
      <w:r>
        <w:rPr>
          <w:rFonts w:ascii="Courier New" w:hAnsi="Courier New"/>
        </w:rPr>
        <w:t>I60-I69</w:t>
      </w:r>
      <w:r>
        <w:t>,</w:t>
      </w:r>
      <w:r>
        <w:t xml:space="preserve"> </w:t>
      </w:r>
      <w:r>
        <w:rPr>
          <w:rFonts w:ascii="Courier New" w:hAnsi="Courier New"/>
        </w:rPr>
        <w:t>I50</w:t>
      </w:r>
      <w:r>
        <w:t>).</w:t>
      </w:r>
    </w:p>
    <w:p>
      <w:pPr>
        <w:pStyle w:val="Maintextheading2ndlevel"/>
      </w:pPr>
      <w:r>
        <w:t>1:1</w:t>
      </w:r>
      <w:r>
        <w:t xml:space="preserve"> </w:t>
      </w:r>
      <w:r>
        <w:t>Propensity</w:t>
      </w:r>
      <w:r>
        <w:t xml:space="preserve"> </w:t>
      </w:r>
      <w:r>
        <w:t>Score</w:t>
      </w:r>
      <w:r>
        <w:t xml:space="preserve"> </w:t>
      </w:r>
      <w:r>
        <w:t>Matching</w:t>
      </w:r>
      <w:r>
        <w:t xml:space="preserve"> </w:t>
      </w:r>
      <w:r>
        <w:t>(PSM)</w:t>
      </w:r>
    </w:p>
    <w:p>
      <w:pPr>
        <w:pStyle w:val="Text1stparagraph"/>
      </w:pPr>
      <w:r>
        <w:t>To</w:t>
      </w:r>
      <w:r>
        <w:t xml:space="preserve"> </w:t>
      </w:r>
      <w:r>
        <w:t>eliminate</w:t>
      </w:r>
      <w:r>
        <w:t xml:space="preserve"> </w:t>
      </w:r>
      <w:r>
        <w:t>demographic</w:t>
      </w:r>
      <w:r>
        <w:t xml:space="preserve"> </w:t>
      </w:r>
      <w:r>
        <w:t>confounding</w:t>
      </w:r>
      <w:r>
        <w:t xml:space="preserve"> </w:t>
      </w:r>
      <w:r>
        <w:t>between</w:t>
      </w:r>
      <w:r>
        <w:t xml:space="preserve"> </w:t>
      </w:r>
      <w:r>
        <w:t>chewing</w:t>
      </w:r>
      <w:r>
        <w:t xml:space="preserve"> </w:t>
      </w:r>
      <w:r>
        <w:t>difficulty</w:t>
      </w:r>
      <w:r>
        <w:t xml:space="preserve"> </w:t>
      </w:r>
      <w:r>
        <w:t>and</w:t>
      </w:r>
      <w:r>
        <w:t xml:space="preserve"> </w:t>
      </w:r>
      <w:r>
        <w:t>control</w:t>
      </w:r>
      <w:r>
        <w:t xml:space="preserve"> </w:t>
      </w:r>
      <w:r>
        <w:t>cohorts,</w:t>
      </w:r>
      <w:r>
        <w:t xml:space="preserve"> </w:t>
      </w:r>
      <w:r>
        <w:t>we</w:t>
      </w:r>
      <w:r>
        <w:t xml:space="preserve"> </w:t>
      </w:r>
      <w:r>
        <w:t>executed</w:t>
      </w:r>
      <w:r>
        <w:t xml:space="preserve"> </w:t>
      </w:r>
      <w:r>
        <w:t>a</w:t>
      </w:r>
      <w:r>
        <w:t xml:space="preserve"> </w:t>
      </w:r>
      <w:r>
        <w:t>1:1</w:t>
      </w:r>
      <w:r>
        <w:t xml:space="preserve"> </w:t>
      </w:r>
      <w:r>
        <w:t>nearest-neighbor</w:t>
      </w:r>
      <w:r>
        <w:t xml:space="preserve"> </w:t>
      </w:r>
      <w:r>
        <w:t>propensity</w:t>
      </w:r>
      <w:r>
        <w:t xml:space="preserve"> </w:t>
      </w:r>
      <w:r>
        <w:t>score</w:t>
      </w:r>
      <w:r>
        <w:t xml:space="preserve"> </w:t>
      </w:r>
      <w:r>
        <w:t>matching</w:t>
      </w:r>
      <w:r>
        <w:t xml:space="preserve"> </w:t>
      </w:r>
      <w:r>
        <w:t>algorithm</w:t>
      </w:r>
      <w:r>
        <w:t xml:space="preserve"> </w:t>
      </w:r>
      <w:r>
        <w:t>without</w:t>
      </w:r>
      <w:r>
        <w:t xml:space="preserve"> </w:t>
      </w:r>
      <w:r>
        <w:t>replacement</w:t>
      </w:r>
      <w:r>
        <w:t xml:space="preserve"> </w:t>
      </w:r>
      <w:r>
        <w:t>using</w:t>
      </w:r>
      <w:r>
        <w:t xml:space="preserve"> </w:t>
      </w:r>
      <w:r>
        <w:t>a</w:t>
      </w:r>
      <w:r>
        <w:t xml:space="preserve"> </w:t>
      </w:r>
      <w:r>
        <w:t>caliper</w:t>
      </w:r>
      <w:r>
        <w:t xml:space="preserve"> </w:t>
      </w:r>
      <w:r>
        <w:t>of</w:t>
      </w:r>
      <w:r>
        <w:t xml:space="preserve"> </w:t>
      </w:r>
      <w:r>
        <w:t>0.2</w:t>
      </w:r>
      <w:r>
        <w:t xml:space="preserve"> </w:t>
      </w:r>
      <w:r>
        <w:t>×</w:t>
      </w:r>
      <w:r>
        <w:t xml:space="preserve"> </w:t>
      </w:r>
      <w:r>
        <w:t>SD(logit</w:t>
      </w:r>
      <w:r>
        <w:t xml:space="preserve"> </w:t>
      </w:r>
      <w:r>
        <w:t>PS).</w:t>
      </w:r>
      <w:r>
        <w:t xml:space="preserve"> </w:t>
      </w:r>
      <w:r>
        <w:t>Propensity</w:t>
      </w:r>
      <w:r>
        <w:t xml:space="preserve"> </w:t>
      </w:r>
      <w:r>
        <w:t>scores</w:t>
      </w:r>
      <w:r>
        <w:t xml:space="preserve"> </w:t>
      </w:r>
      <w:r>
        <w:t>were</w:t>
      </w:r>
      <w:r>
        <w:t xml:space="preserve"> </w:t>
      </w:r>
      <w:r>
        <w:t>estimated</w:t>
      </w:r>
      <w:r>
        <w:t xml:space="preserve"> </w:t>
      </w:r>
      <w:r>
        <w:t>using</w:t>
      </w:r>
      <w:r>
        <w:t xml:space="preserve"> </w:t>
      </w:r>
      <w:r>
        <w:t>multivariable</w:t>
      </w:r>
      <w:r>
        <w:t xml:space="preserve"> </w:t>
      </w:r>
      <w:r>
        <w:t>logistic</w:t>
      </w:r>
      <w:r>
        <w:t xml:space="preserve"> </w:t>
      </w:r>
      <w:r>
        <w:t>regression</w:t>
      </w:r>
      <w:r>
        <w:t xml:space="preserve"> </w:t>
      </w:r>
      <w:r>
        <w:t>conditioned</w:t>
      </w:r>
      <w:r>
        <w:t xml:space="preserve"> </w:t>
      </w:r>
      <w:r>
        <w:t>on</w:t>
      </w:r>
      <w:r>
        <w:t xml:space="preserve"> </w:t>
      </w:r>
      <w:r>
        <w:t>Age,</w:t>
      </w:r>
      <w:r>
        <w:t xml:space="preserve"> </w:t>
      </w:r>
      <w:r>
        <w:t>Sex,</w:t>
      </w:r>
      <w:r>
        <w:t xml:space="preserve"> </w:t>
      </w:r>
      <w:r>
        <w:t>Baseline</w:t>
      </w:r>
      <w:r>
        <w:t xml:space="preserve"> </w:t>
      </w:r>
      <w:r>
        <w:t>BMI,</w:t>
      </w:r>
      <w:r>
        <w:t xml:space="preserve"> </w:t>
      </w:r>
      <w:r>
        <w:t>and</w:t>
      </w:r>
      <w:r>
        <w:t xml:space="preserve"> </w:t>
      </w:r>
      <w:r>
        <w:t>Systolic</w:t>
      </w:r>
      <w:r>
        <w:t xml:space="preserve"> </w:t>
      </w:r>
      <w:r>
        <w:t>Blood</w:t>
      </w:r>
      <w:r>
        <w:t xml:space="preserve"> </w:t>
      </w:r>
      <w:r>
        <w:t>Pressure:</w:t>
      </w:r>
    </w:p>
    <w:p>
      <w:pPr>
        <w:pStyle w:val="Text"/>
      </w:pPr>
      <w:r>
        <w:rPr>
          <w:i/>
        </w:rPr>
        <w:t>logit</w:t>
      </w:r>
      <w:r>
        <w:t>(P(E</w:t>
      </w:r>
      <w:r>
        <w:t xml:space="preserve"> </w:t>
      </w:r>
      <w:r>
        <w:t>=</w:t>
      </w:r>
      <w:r>
        <w:t xml:space="preserve"> </w:t>
      </w:r>
      <w:r>
        <w:t>1</w:t>
      </w:r>
      <w:r>
        <w:t xml:space="preserve"> </w:t>
      </w:r>
      <w:r>
        <w:t>|</w:t>
      </w:r>
      <w:r>
        <w:t xml:space="preserve"> </w:t>
      </w:r>
      <w:r>
        <w:t>X))</w:t>
      </w:r>
      <w:r>
        <w:t xml:space="preserve"> </w:t>
      </w:r>
      <w:r>
        <w:t>=</w:t>
      </w:r>
      <w:r>
        <w:t xml:space="preserve"> </w:t>
      </w:r>
      <w:r>
        <w:t>β₀</w:t>
      </w:r>
      <w:r>
        <w:t xml:space="preserve"> </w:t>
      </w:r>
      <w:r>
        <w:t>+</w:t>
      </w:r>
      <w:r>
        <w:t xml:space="preserve"> </w:t>
      </w:r>
      <w:r>
        <w:t>β₁·Age</w:t>
      </w:r>
      <w:r>
        <w:t xml:space="preserve"> </w:t>
      </w:r>
      <w:r>
        <w:t>+</w:t>
      </w:r>
      <w:r>
        <w:t xml:space="preserve"> </w:t>
      </w:r>
      <w:r>
        <w:t>β₂·Sex</w:t>
      </w:r>
      <w:r>
        <w:t xml:space="preserve"> </w:t>
      </w:r>
      <w:r>
        <w:t>+</w:t>
      </w:r>
      <w:r>
        <w:t xml:space="preserve"> </w:t>
      </w:r>
      <w:r>
        <w:t>β₃·BMI</w:t>
      </w:r>
      <w:r>
        <w:t xml:space="preserve"> </w:t>
      </w:r>
      <w:r>
        <w:t>+</w:t>
      </w:r>
      <w:r>
        <w:t xml:space="preserve"> </w:t>
      </w:r>
      <w:r>
        <w:t>β₄·SBP</w:t>
      </w:r>
    </w:p>
    <w:p>
      <w:pPr>
        <w:pStyle w:val="Text"/>
      </w:pPr>
      <w:r>
        <w:t>Balance</w:t>
      </w:r>
      <w:r>
        <w:t xml:space="preserve"> </w:t>
      </w:r>
      <w:r>
        <w:t>was</w:t>
      </w:r>
      <w:r>
        <w:t xml:space="preserve"> </w:t>
      </w:r>
      <w:r>
        <w:t>verified</w:t>
      </w:r>
      <w:r>
        <w:t xml:space="preserve"> </w:t>
      </w:r>
      <w:r>
        <w:t>using</w:t>
      </w:r>
      <w:r>
        <w:t xml:space="preserve"> </w:t>
      </w:r>
      <w:r>
        <w:t>Standardized</w:t>
      </w:r>
      <w:r>
        <w:t xml:space="preserve"> </w:t>
      </w:r>
      <w:r>
        <w:t>Mean</w:t>
      </w:r>
      <w:r>
        <w:t xml:space="preserve"> </w:t>
      </w:r>
      <w:r>
        <w:t>Differences</w:t>
      </w:r>
      <w:r>
        <w:t xml:space="preserve"> </w:t>
      </w:r>
      <w:r>
        <w:t>(SMD</w:t>
      </w:r>
      <w:r>
        <w:t xml:space="preserve"> </w:t>
      </w:r>
      <w:r>
        <w:t>&lt;</w:t>
      </w:r>
      <w:r>
        <w:t xml:space="preserve"> </w:t>
      </w:r>
      <w:r>
        <w:t>0.05).</w:t>
      </w:r>
    </w:p>
    <w:p>
      <w:pPr>
        <w:pStyle w:val="Maintextheading2ndlevel"/>
      </w:pPr>
      <w:r>
        <w:t>Causal</w:t>
      </w:r>
      <w:r>
        <w:t xml:space="preserve"> </w:t>
      </w:r>
      <w:r>
        <w:t>Mediation</w:t>
      </w:r>
      <w:r>
        <w:t xml:space="preserve"> </w:t>
      </w:r>
      <w:r>
        <w:t>Analysis</w:t>
      </w:r>
      <w:r>
        <w:t xml:space="preserve"> </w:t>
      </w:r>
      <w:r>
        <w:t>(</w:t>
      </w:r>
      <w:r>
        <w:rPr>
          <w:rFonts w:ascii="Courier New" w:hAnsi="Courier New"/>
        </w:rPr>
        <w:t>causal_dag</w:t>
      </w:r>
      <w:r>
        <w:t>)</w:t>
      </w:r>
    </w:p>
    <w:p>
      <w:pPr>
        <w:pStyle w:val="Text1stparagraph"/>
      </w:pPr>
      <w:r>
        <w:t>Using</w:t>
      </w:r>
      <w:r>
        <w:t xml:space="preserve"> </w:t>
      </w:r>
      <w:r>
        <w:t>ClinicalSpark</w:t>
      </w:r>
      <w:r>
        <w:t xml:space="preserve"> </w:t>
      </w:r>
      <w:r>
        <w:t>Studio’s</w:t>
      </w:r>
      <w:r>
        <w:t xml:space="preserve"> </w:t>
      </w:r>
      <w:r>
        <w:t>structural</w:t>
      </w:r>
      <w:r>
        <w:t xml:space="preserve"> </w:t>
      </w:r>
      <w:r>
        <w:t>causal</w:t>
      </w:r>
      <w:r>
        <w:t xml:space="preserve"> </w:t>
      </w:r>
      <w:r>
        <w:t>mediation</w:t>
      </w:r>
      <w:r>
        <w:t xml:space="preserve"> </w:t>
      </w:r>
      <w:r>
        <w:t>engine</w:t>
      </w:r>
      <w:r>
        <w:t xml:space="preserve"> </w:t>
      </w:r>
      <w:r>
        <w:t>(</w:t>
      </w:r>
      <w:r>
        <w:rPr>
          <w:rFonts w:ascii="Courier New" w:hAnsi="Courier New"/>
        </w:rPr>
        <w:t>causal_dag</w:t>
      </w:r>
      <w:r>
        <w:t>),</w:t>
      </w:r>
      <w:r>
        <w:t xml:space="preserve"> </w:t>
      </w:r>
      <w:r>
        <w:t>we</w:t>
      </w:r>
      <w:r>
        <w:t xml:space="preserve"> </w:t>
      </w:r>
      <w:r>
        <w:t>decomposed</w:t>
      </w:r>
      <w:r>
        <w:t xml:space="preserve"> </w:t>
      </w:r>
      <w:r>
        <w:t>the</w:t>
      </w:r>
      <w:r>
        <w:t xml:space="preserve"> </w:t>
      </w:r>
      <w:r>
        <w:t>total</w:t>
      </w:r>
      <w:r>
        <w:t xml:space="preserve"> </w:t>
      </w:r>
      <w:r>
        <w:t>causal</w:t>
      </w:r>
      <w:r>
        <w:t xml:space="preserve"> </w:t>
      </w:r>
      <w:r>
        <w:t>effect</w:t>
      </w:r>
      <w:r>
        <w:t xml:space="preserve"> </w:t>
      </w:r>
      <w:r>
        <w:t>(TE)</w:t>
      </w:r>
      <w:r>
        <w:t xml:space="preserve"> </w:t>
      </w:r>
      <w:r>
        <w:t>of</w:t>
      </w:r>
      <w:r>
        <w:t xml:space="preserve"> </w:t>
      </w:r>
      <w:r>
        <w:t>masticatory</w:t>
      </w:r>
      <w:r>
        <w:t xml:space="preserve"> </w:t>
      </w:r>
      <w:r>
        <w:t>dysfunction</w:t>
      </w:r>
      <w:r>
        <w:t xml:space="preserve"> </w:t>
      </w:r>
      <w:r>
        <w:t>(E)</w:t>
      </w:r>
      <w:r>
        <w:t xml:space="preserve"> </w:t>
      </w:r>
      <w:r>
        <w:t>on</w:t>
      </w:r>
      <w:r>
        <w:t xml:space="preserve"> </w:t>
      </w:r>
      <w:r>
        <w:t>5-year</w:t>
      </w:r>
      <w:r>
        <w:t xml:space="preserve"> </w:t>
      </w:r>
      <w:r>
        <w:t>incident</w:t>
      </w:r>
      <w:r>
        <w:t xml:space="preserve"> </w:t>
      </w:r>
      <w:r>
        <w:t>CVD</w:t>
      </w:r>
      <w:r>
        <w:t xml:space="preserve"> </w:t>
      </w:r>
      <w:r>
        <w:t>(Y)</w:t>
      </w:r>
      <w:r>
        <w:t xml:space="preserve"> </w:t>
      </w:r>
      <w:r>
        <w:t>into</w:t>
      </w:r>
      <w:r>
        <w:t xml:space="preserve"> </w:t>
      </w:r>
      <w:r>
        <w:t>direct</w:t>
      </w:r>
      <w:r>
        <w:t xml:space="preserve"> </w:t>
      </w:r>
      <w:r>
        <w:t>(DE)</w:t>
      </w:r>
      <w:r>
        <w:t xml:space="preserve"> </w:t>
      </w:r>
      <w:r>
        <w:t>and</w:t>
      </w:r>
      <w:r>
        <w:t xml:space="preserve"> </w:t>
      </w:r>
      <w:r>
        <w:t>indirect</w:t>
      </w:r>
      <w:r>
        <w:t xml:space="preserve"> </w:t>
      </w:r>
      <w:r>
        <w:t>(IE)</w:t>
      </w:r>
      <w:r>
        <w:t xml:space="preserve"> </w:t>
      </w:r>
      <w:r>
        <w:t>components:</w:t>
      </w:r>
    </w:p>
    <w:p>
      <w:pPr>
        <w:pStyle w:val="Text"/>
      </w:pPr>
      <w:r>
        <w:t>TE</w:t>
      </w:r>
      <w:r>
        <w:t xml:space="preserve"> </w:t>
      </w:r>
      <w:r>
        <w:t>=</w:t>
      </w:r>
      <w:r>
        <w:t xml:space="preserve"> </w:t>
      </w:r>
      <w:r>
        <w:t>DE</w:t>
      </w:r>
      <w:r>
        <w:t xml:space="preserve"> </w:t>
      </w:r>
      <w:r>
        <w:t>+</w:t>
      </w:r>
      <w:r>
        <w:t xml:space="preserve"> </w:t>
      </w:r>
      <w:r>
        <w:t>Σ</w:t>
      </w:r>
      <w:r>
        <w:rPr>
          <w:vertAlign w:val="subscript"/>
        </w:rPr>
        <w:t>m</w:t>
      </w:r>
      <w:r>
        <w:t xml:space="preserve"> </w:t>
      </w:r>
      <w:r>
        <w:t>IE</w:t>
      </w:r>
      <w:r>
        <w:rPr>
          <w:vertAlign w:val="subscript"/>
        </w:rPr>
        <w:t>m</w:t>
      </w:r>
      <w:r>
        <w:t xml:space="preserve"> </w:t>
      </w:r>
      <w:r>
        <w:t>=</w:t>
      </w:r>
      <w:r>
        <w:t xml:space="preserve"> </w:t>
      </w:r>
      <w:r>
        <w:t>DE</w:t>
      </w:r>
      <w:r>
        <w:t xml:space="preserve"> </w:t>
      </w:r>
      <w:r>
        <w:t>+</w:t>
      </w:r>
      <w:r>
        <w:t xml:space="preserve"> </w:t>
      </w:r>
      <w:r>
        <w:t>IE</w:t>
      </w:r>
      <w:r>
        <w:rPr>
          <w:vertAlign w:val="subscript"/>
        </w:rPr>
        <w:t>HbA1c</w:t>
      </w:r>
      <w:r>
        <w:t xml:space="preserve"> </w:t>
      </w:r>
      <w:r>
        <w:t>+</w:t>
      </w:r>
      <w:r>
        <w:t xml:space="preserve"> </w:t>
      </w:r>
      <w:r>
        <w:t>IE</w:t>
      </w:r>
      <w:r>
        <w:rPr>
          <w:vertAlign w:val="subscript"/>
        </w:rPr>
        <w:t>SBP</w:t>
      </w:r>
    </w:p>
    <w:p>
      <w:pPr>
        <w:pStyle w:val="Text"/>
      </w:pPr>
      <w:r>
        <w:t>Proportion</w:t>
      </w:r>
      <w:r>
        <w:t xml:space="preserve"> </w:t>
      </w:r>
      <w:r>
        <w:t>Mediated</w:t>
      </w:r>
      <w:r>
        <w:t xml:space="preserve"> </w:t>
      </w:r>
      <w:r>
        <w:t>(PM)</w:t>
      </w:r>
      <w:r>
        <w:t xml:space="preserve"> </w:t>
      </w:r>
      <w:r>
        <w:t>=</w:t>
      </w:r>
      <w:r>
        <w:t xml:space="preserve"> </w:t>
      </w:r>
      <w:r>
        <w:t>(IE</w:t>
      </w:r>
      <w:r>
        <w:rPr>
          <w:vertAlign w:val="subscript"/>
        </w:rPr>
        <w:t>HbA1c</w:t>
      </w:r>
      <w:r>
        <w:t xml:space="preserve"> </w:t>
      </w:r>
      <w:r>
        <w:t>+</w:t>
      </w:r>
      <w:r>
        <w:t xml:space="preserve"> </w:t>
      </w:r>
      <w:r>
        <w:t>IE</w:t>
      </w:r>
      <w:r>
        <w:rPr>
          <w:vertAlign w:val="subscript"/>
        </w:rPr>
        <w:t>SBP</w:t>
      </w:r>
      <w:r>
        <w:t>)</w:t>
      </w:r>
      <w:r>
        <w:t xml:space="preserve"> </w:t>
      </w:r>
      <w:r>
        <w:t>/</w:t>
      </w:r>
      <w:r>
        <w:t xml:space="preserve"> </w:t>
      </w:r>
      <w:r>
        <w:t>TE</w:t>
      </w:r>
      <w:r>
        <w:t xml:space="preserve"> </w:t>
      </w:r>
      <w:r>
        <w:t>×</w:t>
      </w:r>
      <w:r>
        <w:t xml:space="preserve"> </w:t>
      </w:r>
      <w:r>
        <w:t>100%</w:t>
      </w:r>
    </w:p>
    <w:p>
      <w:pPr>
        <w:pStyle w:val="Maintextheading1stlevel"/>
      </w:pPr>
      <w:r>
        <w:t>Results</w:t>
      </w:r>
    </w:p>
    <w:p>
      <w:pPr>
        <w:pStyle w:val="Maintextheading2ndlevel"/>
      </w:pPr>
      <w:r>
        <w:t>Baseline</w:t>
      </w:r>
      <w:r>
        <w:t xml:space="preserve"> </w:t>
      </w:r>
      <w:r>
        <w:t>Characteristics</w:t>
      </w:r>
      <w:r>
        <w:t xml:space="preserve"> </w:t>
      </w:r>
      <w:r>
        <w:t>Across</w:t>
      </w:r>
      <w:r>
        <w:t xml:space="preserve"> </w:t>
      </w:r>
      <w:r>
        <w:t>Prosthetic</w:t>
      </w:r>
      <w:r>
        <w:t xml:space="preserve"> </w:t>
      </w:r>
      <w:r>
        <w:t>Subgroups</w:t>
      </w:r>
      <w:r>
        <w:t xml:space="preserve"> </w:t>
      </w:r>
      <w:r>
        <w:t>(Table</w:t>
      </w:r>
      <w:r>
        <w:t xml:space="preserve"> </w:t>
      </w:r>
      <w:r>
        <w:t>1)</w:t>
      </w:r>
    </w:p>
    <w:p>
      <w:pPr>
        <w:pStyle w:val="Text1stparagraph"/>
      </w:pPr>
      <w:r>
        <w:rPr>
          <w:b/>
        </w:rPr>
        <w:t>Table</w:t>
      </w:r>
      <w:r>
        <w:rPr>
          <w:b/>
        </w:rPr>
        <w:t xml:space="preserve"> </w:t>
      </w:r>
      <w:r>
        <w:rPr>
          <w:b/>
        </w:rPr>
        <w:t>1.</w:t>
      </w:r>
      <w:r>
        <w:rPr>
          <w:b/>
        </w:rPr>
        <w:t xml:space="preserve"> </w:t>
      </w:r>
      <w:r>
        <w:rPr>
          <w:b/>
        </w:rPr>
        <w:t>Baseline</w:t>
      </w:r>
      <w:r>
        <w:rPr>
          <w:b/>
        </w:rPr>
        <w:t xml:space="preserve"> </w:t>
      </w:r>
      <w:r>
        <w:rPr>
          <w:b/>
        </w:rPr>
        <w:t>Characteristics</w:t>
      </w:r>
      <w:r>
        <w:rPr>
          <w:b/>
        </w:rPr>
        <w:t xml:space="preserve"> </w:t>
      </w:r>
      <w:r>
        <w:rPr>
          <w:b/>
        </w:rPr>
        <w:t>by</w:t>
      </w:r>
      <w:r>
        <w:rPr>
          <w:b/>
        </w:rPr>
        <w:t xml:space="preserve"> </w:t>
      </w:r>
      <w:r>
        <w:rPr>
          <w:b/>
        </w:rPr>
        <w:t>Prosthetic</w:t>
      </w:r>
      <w:r>
        <w:rPr>
          <w:b/>
        </w:rPr>
        <w:t xml:space="preserve"> </w:t>
      </w:r>
      <w:r>
        <w:rPr>
          <w:b/>
        </w:rPr>
        <w:t>Rehabilitation</w:t>
      </w:r>
      <w:r>
        <w:rPr>
          <w:b/>
        </w:rPr>
        <w:t xml:space="preserve"> </w:t>
      </w:r>
      <w:r>
        <w:rPr>
          <w:b/>
        </w:rPr>
        <w:t>Subgroup</w:t>
      </w:r>
      <w:r>
        <w:rPr>
          <w:b/>
        </w:rPr>
        <w:t xml:space="preserve"> </w:t>
      </w:r>
      <w:r>
        <w:rPr>
          <w:b/>
        </w:rPr>
        <w:t>(N</w:t>
      </w:r>
      <w:r>
        <w:rPr>
          <w:b/>
        </w:rPr>
        <w:t xml:space="preserve"> </w:t>
      </w:r>
      <w:r>
        <w:rPr>
          <w:b/>
        </w:rPr>
        <w:t>=</w:t>
      </w:r>
      <w:r>
        <w:rPr>
          <w:b/>
        </w:rPr>
        <w:t xml:space="preserve"> </w:t>
      </w:r>
      <w:r>
        <w:rPr>
          <w:b/>
        </w:rPr>
        <w:t>3,420,777)</w:t>
      </w:r>
    </w:p>
    <w:tbl>
      <w:tblPr>
        <w:tblStyle w:val="TableGrid"/>
        <w:tblW w:type="auto" w:w="0"/>
        <w:tblLook w:firstColumn="1" w:firstRow="1" w:lastColumn="0" w:lastRow="0" w:noHBand="0" w:noVBand="1" w:val="04A0"/>
      </w:tblPr>
      <w:tblGrid>
        <w:gridCol w:w="2124"/>
        <w:gridCol w:w="2124"/>
        <w:gridCol w:w="2124"/>
        <w:gridCol w:w="2124"/>
      </w:tblGrid>
      <w:tr>
        <w:tc>
          <w:tcPr>
            <w:tcW w:type="dxa" w:w="2124"/>
          </w:tcPr>
          <w:p>
            <w:r>
              <w:t>Clinical</w:t>
            </w:r>
            <w:r>
              <w:t xml:space="preserve"> </w:t>
            </w:r>
            <w:r>
              <w:t>Metric</w:t>
            </w:r>
          </w:p>
        </w:tc>
        <w:tc>
          <w:tcPr>
            <w:tcW w:type="dxa" w:w="2124"/>
          </w:tcPr>
          <w:p>
            <w:r>
              <w:t>Normal</w:t>
            </w:r>
            <w:r>
              <w:t xml:space="preserve"> </w:t>
            </w:r>
            <w:r>
              <w:t>Control</w:t>
            </w:r>
            <w:r>
              <w:t xml:space="preserve"> </w:t>
            </w:r>
            <w:r>
              <w:t>(n</w:t>
            </w:r>
            <w:r>
              <w:t xml:space="preserve"> </w:t>
            </w:r>
            <w:r>
              <w:t>=</w:t>
            </w:r>
            <w:r>
              <w:t xml:space="preserve"> </w:t>
            </w:r>
            <w:r>
              <w:t>2,816,907)</w:t>
            </w:r>
          </w:p>
        </w:tc>
        <w:tc>
          <w:tcPr>
            <w:tcW w:type="dxa" w:w="2124"/>
          </w:tcPr>
          <w:p>
            <w:r>
              <w:t>Impaired</w:t>
            </w:r>
            <w:r>
              <w:t xml:space="preserve"> </w:t>
            </w:r>
            <w:r>
              <w:t>+</w:t>
            </w:r>
            <w:r>
              <w:t xml:space="preserve"> </w:t>
            </w:r>
            <w:r>
              <w:t>Prosthetics</w:t>
            </w:r>
            <w:r>
              <w:t xml:space="preserve"> </w:t>
            </w:r>
            <w:r>
              <w:t>(n</w:t>
            </w:r>
            <w:r>
              <w:t xml:space="preserve"> </w:t>
            </w:r>
            <w:r>
              <w:t>=</w:t>
            </w:r>
            <w:r>
              <w:t xml:space="preserve"> </w:t>
            </w:r>
            <w:r>
              <w:t>585,518)</w:t>
            </w:r>
          </w:p>
        </w:tc>
        <w:tc>
          <w:tcPr>
            <w:tcW w:type="dxa" w:w="2124"/>
          </w:tcPr>
          <w:p>
            <w:r>
              <w:t>Impaired</w:t>
            </w:r>
            <w:r>
              <w:t xml:space="preserve"> </w:t>
            </w:r>
            <w:r>
              <w:t>+</w:t>
            </w:r>
            <w:r>
              <w:t xml:space="preserve"> </w:t>
            </w:r>
            <w:r>
              <w:t>Unrestored</w:t>
            </w:r>
            <w:r>
              <w:t xml:space="preserve"> </w:t>
            </w:r>
            <w:r>
              <w:t>(n</w:t>
            </w:r>
            <w:r>
              <w:t xml:space="preserve"> </w:t>
            </w:r>
            <w:r>
              <w:t>=</w:t>
            </w:r>
            <w:r>
              <w:t xml:space="preserve"> </w:t>
            </w:r>
            <w:r>
              <w:t>18,352)</w:t>
            </w:r>
          </w:p>
        </w:tc>
      </w:tr>
      <w:tr>
        <w:tc>
          <w:tcPr>
            <w:tcW w:type="dxa" w:w="2124"/>
          </w:tcPr>
          <w:p>
            <w:r>
              <w:rPr>
                <w:b/>
              </w:rPr>
              <w:t>HbA1c</w:t>
            </w:r>
            <w:r>
              <w:rPr>
                <w:b/>
              </w:rPr>
              <w:t xml:space="preserve"> </w:t>
            </w:r>
            <w:r>
              <w:rPr>
                <w:b/>
              </w:rPr>
              <w:t>(%)</w:t>
            </w:r>
            <w:r>
              <w:t xml:space="preserve"> </w:t>
            </w:r>
            <w:r>
              <w:t>[Mean</w:t>
            </w:r>
            <w:r>
              <w:t xml:space="preserve"> </w:t>
            </w:r>
            <w:r>
              <w:t>±</w:t>
            </w:r>
            <w:r>
              <w:t xml:space="preserve"> </w:t>
            </w:r>
            <w:r>
              <w:t>SD]</w:t>
            </w:r>
          </w:p>
        </w:tc>
        <w:tc>
          <w:tcPr>
            <w:tcW w:type="dxa" w:w="2124"/>
          </w:tcPr>
          <w:p>
            <w:r>
              <w:t>5.63</w:t>
            </w:r>
            <w:r>
              <w:t xml:space="preserve"> </w:t>
            </w:r>
            <w:r>
              <w:t>±</w:t>
            </w:r>
            <w:r>
              <w:t xml:space="preserve"> </w:t>
            </w:r>
            <w:r>
              <w:t>0.62</w:t>
            </w:r>
          </w:p>
        </w:tc>
        <w:tc>
          <w:tcPr>
            <w:tcW w:type="dxa" w:w="2124"/>
          </w:tcPr>
          <w:p>
            <w:r>
              <w:t>5.73</w:t>
            </w:r>
            <w:r>
              <w:t xml:space="preserve"> </w:t>
            </w:r>
            <w:r>
              <w:t>±</w:t>
            </w:r>
            <w:r>
              <w:t xml:space="preserve"> </w:t>
            </w:r>
            <w:r>
              <w:t>0.69</w:t>
            </w:r>
          </w:p>
        </w:tc>
        <w:tc>
          <w:tcPr>
            <w:tcW w:type="dxa" w:w="2124"/>
          </w:tcPr>
          <w:p>
            <w:r>
              <w:rPr>
                <w:b/>
              </w:rPr>
              <w:t>5.80</w:t>
            </w:r>
            <w:r>
              <w:rPr>
                <w:b/>
              </w:rPr>
              <w:t xml:space="preserve"> </w:t>
            </w:r>
            <w:r>
              <w:rPr>
                <w:b/>
              </w:rPr>
              <w:t>±</w:t>
            </w:r>
            <w:r>
              <w:rPr>
                <w:b/>
              </w:rPr>
              <w:t xml:space="preserve"> </w:t>
            </w:r>
            <w:r>
              <w:rPr>
                <w:b/>
              </w:rPr>
              <w:t>1.15</w:t>
            </w:r>
          </w:p>
        </w:tc>
      </w:tr>
      <w:tr>
        <w:tc>
          <w:tcPr>
            <w:tcW w:type="dxa" w:w="2124"/>
          </w:tcPr>
          <w:p>
            <w:r>
              <w:rPr>
                <w:b/>
              </w:rPr>
              <w:t>Systolic</w:t>
            </w:r>
            <w:r>
              <w:rPr>
                <w:b/>
              </w:rPr>
              <w:t xml:space="preserve"> </w:t>
            </w:r>
            <w:r>
              <w:rPr>
                <w:b/>
              </w:rPr>
              <w:t>BP</w:t>
            </w:r>
            <w:r>
              <w:rPr>
                <w:b/>
              </w:rPr>
              <w:t xml:space="preserve"> </w:t>
            </w:r>
            <w:r>
              <w:rPr>
                <w:b/>
              </w:rPr>
              <w:t>(mmHg)</w:t>
            </w:r>
            <w:r>
              <w:t xml:space="preserve"> </w:t>
            </w:r>
            <w:r>
              <w:t>[Mean</w:t>
            </w:r>
            <w:r>
              <w:t xml:space="preserve"> </w:t>
            </w:r>
            <w:r>
              <w:t>±</w:t>
            </w:r>
            <w:r>
              <w:t xml:space="preserve"> </w:t>
            </w:r>
            <w:r>
              <w:t>SD]</w:t>
            </w:r>
          </w:p>
        </w:tc>
        <w:tc>
          <w:tcPr>
            <w:tcW w:type="dxa" w:w="2124"/>
          </w:tcPr>
          <w:p>
            <w:r>
              <w:t>124.79</w:t>
            </w:r>
            <w:r>
              <w:t xml:space="preserve"> </w:t>
            </w:r>
            <w:r>
              <w:t>±</w:t>
            </w:r>
            <w:r>
              <w:t xml:space="preserve"> </w:t>
            </w:r>
            <w:r>
              <w:t>17.60</w:t>
            </w:r>
          </w:p>
        </w:tc>
        <w:tc>
          <w:tcPr>
            <w:tcW w:type="dxa" w:w="2124"/>
          </w:tcPr>
          <w:p>
            <w:r>
              <w:t>127.43</w:t>
            </w:r>
            <w:r>
              <w:t xml:space="preserve"> </w:t>
            </w:r>
            <w:r>
              <w:t>±</w:t>
            </w:r>
            <w:r>
              <w:t xml:space="preserve"> </w:t>
            </w:r>
            <w:r>
              <w:t>17.80</w:t>
            </w:r>
          </w:p>
        </w:tc>
        <w:tc>
          <w:tcPr>
            <w:tcW w:type="dxa" w:w="2124"/>
          </w:tcPr>
          <w:p>
            <w:r>
              <w:rPr>
                <w:b/>
              </w:rPr>
              <w:t>127.61</w:t>
            </w:r>
            <w:r>
              <w:rPr>
                <w:b/>
              </w:rPr>
              <w:t xml:space="preserve"> </w:t>
            </w:r>
            <w:r>
              <w:rPr>
                <w:b/>
              </w:rPr>
              <w:t>±</w:t>
            </w:r>
            <w:r>
              <w:rPr>
                <w:b/>
              </w:rPr>
              <w:t xml:space="preserve"> </w:t>
            </w:r>
            <w:r>
              <w:rPr>
                <w:b/>
              </w:rPr>
              <w:t>18.06</w:t>
            </w:r>
          </w:p>
        </w:tc>
      </w:tr>
      <w:tr>
        <w:tc>
          <w:tcPr>
            <w:tcW w:type="dxa" w:w="2124"/>
          </w:tcPr>
          <w:p>
            <w:r>
              <w:rPr>
                <w:b/>
              </w:rPr>
              <w:t>Diastolic</w:t>
            </w:r>
            <w:r>
              <w:rPr>
                <w:b/>
              </w:rPr>
              <w:t xml:space="preserve"> </w:t>
            </w:r>
            <w:r>
              <w:rPr>
                <w:b/>
              </w:rPr>
              <w:t>BP</w:t>
            </w:r>
            <w:r>
              <w:rPr>
                <w:b/>
              </w:rPr>
              <w:t xml:space="preserve"> </w:t>
            </w:r>
            <w:r>
              <w:rPr>
                <w:b/>
              </w:rPr>
              <w:t>(mmHg)</w:t>
            </w:r>
            <w:r>
              <w:t xml:space="preserve"> </w:t>
            </w:r>
            <w:r>
              <w:t>[Mean</w:t>
            </w:r>
            <w:r>
              <w:t xml:space="preserve"> </w:t>
            </w:r>
            <w:r>
              <w:t>±</w:t>
            </w:r>
            <w:r>
              <w:t xml:space="preserve"> </w:t>
            </w:r>
            <w:r>
              <w:t>SD]</w:t>
            </w:r>
          </w:p>
        </w:tc>
        <w:tc>
          <w:tcPr>
            <w:tcW w:type="dxa" w:w="2124"/>
          </w:tcPr>
          <w:p>
            <w:r>
              <w:t>74.97</w:t>
            </w:r>
            <w:r>
              <w:t xml:space="preserve"> </w:t>
            </w:r>
            <w:r>
              <w:t>±</w:t>
            </w:r>
            <w:r>
              <w:t xml:space="preserve"> </w:t>
            </w:r>
            <w:r>
              <w:t>11.38</w:t>
            </w:r>
          </w:p>
        </w:tc>
        <w:tc>
          <w:tcPr>
            <w:tcW w:type="dxa" w:w="2124"/>
          </w:tcPr>
          <w:p>
            <w:r>
              <w:t>75.22</w:t>
            </w:r>
            <w:r>
              <w:t xml:space="preserve"> </w:t>
            </w:r>
            <w:r>
              <w:t>±</w:t>
            </w:r>
            <w:r>
              <w:t xml:space="preserve"> </w:t>
            </w:r>
            <w:r>
              <w:t>11.33</w:t>
            </w:r>
          </w:p>
        </w:tc>
        <w:tc>
          <w:tcPr>
            <w:tcW w:type="dxa" w:w="2124"/>
          </w:tcPr>
          <w:p>
            <w:r>
              <w:rPr>
                <w:b/>
              </w:rPr>
              <w:t>75.80</w:t>
            </w:r>
            <w:r>
              <w:rPr>
                <w:b/>
              </w:rPr>
              <w:t xml:space="preserve"> </w:t>
            </w:r>
            <w:r>
              <w:rPr>
                <w:b/>
              </w:rPr>
              <w:t>±</w:t>
            </w:r>
            <w:r>
              <w:rPr>
                <w:b/>
              </w:rPr>
              <w:t xml:space="preserve"> </w:t>
            </w:r>
            <w:r>
              <w:rPr>
                <w:b/>
              </w:rPr>
              <w:t>11.88</w:t>
            </w:r>
          </w:p>
        </w:tc>
      </w:tr>
      <w:tr>
        <w:tc>
          <w:tcPr>
            <w:tcW w:type="dxa" w:w="2124"/>
          </w:tcPr>
          <w:p>
            <w:r>
              <w:rPr>
                <w:b/>
              </w:rPr>
              <w:t>BMI</w:t>
            </w:r>
            <w:r>
              <w:rPr>
                <w:b/>
              </w:rPr>
              <w:t xml:space="preserve"> </w:t>
            </w:r>
            <w:r>
              <w:rPr>
                <w:b/>
              </w:rPr>
              <w:t>(kg/m²)</w:t>
            </w:r>
            <w:r>
              <w:t xml:space="preserve"> </w:t>
            </w:r>
            <w:r>
              <w:t>[Mean</w:t>
            </w:r>
            <w:r>
              <w:t xml:space="preserve"> </w:t>
            </w:r>
            <w:r>
              <w:t>±</w:t>
            </w:r>
            <w:r>
              <w:t xml:space="preserve"> </w:t>
            </w:r>
            <w:r>
              <w:t>SD]</w:t>
            </w:r>
          </w:p>
        </w:tc>
        <w:tc>
          <w:tcPr>
            <w:tcW w:type="dxa" w:w="2124"/>
          </w:tcPr>
          <w:p>
            <w:r>
              <w:t>23.03</w:t>
            </w:r>
            <w:r>
              <w:t xml:space="preserve"> </w:t>
            </w:r>
            <w:r>
              <w:t>±</w:t>
            </w:r>
            <w:r>
              <w:t xml:space="preserve"> </w:t>
            </w:r>
            <w:r>
              <w:t>3.62</w:t>
            </w:r>
          </w:p>
        </w:tc>
        <w:tc>
          <w:tcPr>
            <w:tcW w:type="dxa" w:w="2124"/>
          </w:tcPr>
          <w:p>
            <w:r>
              <w:t>23.00</w:t>
            </w:r>
            <w:r>
              <w:t xml:space="preserve"> </w:t>
            </w:r>
            <w:r>
              <w:t>±</w:t>
            </w:r>
            <w:r>
              <w:t xml:space="preserve"> </w:t>
            </w:r>
            <w:r>
              <w:t>3.64</w:t>
            </w:r>
          </w:p>
        </w:tc>
        <w:tc>
          <w:tcPr>
            <w:tcW w:type="dxa" w:w="2124"/>
          </w:tcPr>
          <w:p>
            <w:r>
              <w:rPr>
                <w:b/>
              </w:rPr>
              <w:t>23.90</w:t>
            </w:r>
            <w:r>
              <w:rPr>
                <w:b/>
              </w:rPr>
              <w:t xml:space="preserve"> </w:t>
            </w:r>
            <w:r>
              <w:rPr>
                <w:b/>
              </w:rPr>
              <w:t>±</w:t>
            </w:r>
            <w:r>
              <w:rPr>
                <w:b/>
              </w:rPr>
              <w:t xml:space="preserve"> </w:t>
            </w:r>
            <w:r>
              <w:rPr>
                <w:b/>
              </w:rPr>
              <w:t>4.24</w:t>
            </w:r>
          </w:p>
        </w:tc>
      </w:tr>
    </w:tbl>
    <w:p>
      <w:pPr>
        <w:pStyle w:val="Maintextheading2ndlevel"/>
      </w:pPr>
      <w:r>
        <w:t>Prosthetic</w:t>
      </w:r>
      <w:r>
        <w:t xml:space="preserve"> </w:t>
      </w:r>
      <w:r>
        <w:t>Mitigation</w:t>
      </w:r>
      <w:r>
        <w:t xml:space="preserve"> </w:t>
      </w:r>
      <w:r>
        <w:t>of</w:t>
      </w:r>
      <w:r>
        <w:t xml:space="preserve"> </w:t>
      </w:r>
      <w:r>
        <w:t>Mortality</w:t>
      </w:r>
      <w:r>
        <w:t xml:space="preserve"> </w:t>
      </w:r>
      <w:r>
        <w:t>Hazard</w:t>
      </w:r>
    </w:p>
    <w:p>
      <w:pPr>
        <w:pStyle w:val="Text1stparagraph"/>
      </w:pPr>
      <w:r>
        <w:t>Unrestored</w:t>
      </w:r>
      <w:r>
        <w:t xml:space="preserve"> </w:t>
      </w:r>
      <w:r>
        <w:t>chewing</w:t>
      </w:r>
      <w:r>
        <w:t xml:space="preserve"> </w:t>
      </w:r>
      <w:r>
        <w:t>impairment</w:t>
      </w:r>
      <w:r>
        <w:t xml:space="preserve"> </w:t>
      </w:r>
      <w:r>
        <w:t>exhibited</w:t>
      </w:r>
      <w:r>
        <w:t xml:space="preserve"> </w:t>
      </w:r>
      <w:r>
        <w:t>a</w:t>
      </w:r>
      <w:r>
        <w:t xml:space="preserve"> </w:t>
      </w:r>
      <w:r>
        <w:t>4.85-fold</w:t>
      </w:r>
      <w:r>
        <w:t xml:space="preserve"> </w:t>
      </w:r>
      <w:r>
        <w:t>elevated</w:t>
      </w:r>
      <w:r>
        <w:t xml:space="preserve"> </w:t>
      </w:r>
      <w:r>
        <w:t>unadjusted</w:t>
      </w:r>
      <w:r>
        <w:t xml:space="preserve"> </w:t>
      </w:r>
      <w:r>
        <w:t>mortality</w:t>
      </w:r>
      <w:r>
        <w:t xml:space="preserve"> </w:t>
      </w:r>
      <w:r>
        <w:t>risk</w:t>
      </w:r>
      <w:r>
        <w:t xml:space="preserve"> </w:t>
      </w:r>
      <w:r>
        <w:t>(3.673%</w:t>
      </w:r>
      <w:r>
        <w:t xml:space="preserve"> </w:t>
      </w:r>
      <w:r>
        <w:t>mortality</w:t>
      </w:r>
      <w:r>
        <w:t xml:space="preserve"> </w:t>
      </w:r>
      <w:r>
        <w:t>vs. 0.683%</w:t>
      </w:r>
      <w:r>
        <w:t xml:space="preserve"> </w:t>
      </w:r>
      <w:r>
        <w:t>Normal</w:t>
      </w:r>
      <w:r>
        <w:t xml:space="preserve"> </w:t>
      </w:r>
      <w:r>
        <w:t>Control;</w:t>
      </w:r>
      <w:r>
        <w:t xml:space="preserve"> </w:t>
      </w:r>
      <w:r>
        <w:t>Log-Rank</w:t>
      </w:r>
      <w:r>
        <w:t xml:space="preserve"> </w:t>
      </w:r>
      <w:r>
        <w:t>χ²</w:t>
      </w:r>
      <w:r>
        <w:t xml:space="preserve"> </w:t>
      </w:r>
      <w:r>
        <w:t>=</w:t>
      </w:r>
      <w:r>
        <w:t xml:space="preserve"> </w:t>
      </w:r>
      <w:r>
        <w:t>5,638.72,</w:t>
      </w:r>
      <w:r>
        <w:t xml:space="preserve"> </w:t>
      </w:r>
      <w:r>
        <w:t>p</w:t>
      </w:r>
      <w:r>
        <w:t xml:space="preserve"> </w:t>
      </w:r>
      <w:r>
        <w:t>&lt;</w:t>
      </w:r>
      <w:r>
        <w:t xml:space="preserve"> </w:t>
      </w:r>
      <w:r>
        <w:t>0.0001).</w:t>
      </w:r>
      <w:r>
        <w:t xml:space="preserve"> </w:t>
      </w:r>
      <w:r>
        <w:t>Multivariable</w:t>
      </w:r>
      <w:r>
        <w:t xml:space="preserve"> </w:t>
      </w:r>
      <w:r>
        <w:t>Cox</w:t>
      </w:r>
      <w:r>
        <w:t xml:space="preserve"> </w:t>
      </w:r>
      <w:r>
        <w:t>modeling</w:t>
      </w:r>
      <w:r>
        <w:t xml:space="preserve"> </w:t>
      </w:r>
      <w:r>
        <w:t>demonstrated</w:t>
      </w:r>
      <w:r>
        <w:t xml:space="preserve"> </w:t>
      </w:r>
      <w:r>
        <w:t>a</w:t>
      </w:r>
      <w:r>
        <w:t xml:space="preserve"> </w:t>
      </w:r>
      <w:r>
        <w:t>massive</w:t>
      </w:r>
      <w:r>
        <w:t xml:space="preserve"> </w:t>
      </w:r>
      <w:r>
        <w:t>protective</w:t>
      </w:r>
      <w:r>
        <w:t xml:space="preserve"> </w:t>
      </w:r>
      <w:r>
        <w:t>mitigation</w:t>
      </w:r>
      <w:r>
        <w:t xml:space="preserve"> </w:t>
      </w:r>
      <w:r>
        <w:t>effect</w:t>
      </w:r>
      <w:r>
        <w:t xml:space="preserve"> </w:t>
      </w:r>
      <w:r>
        <w:t>from</w:t>
      </w:r>
      <w:r>
        <w:t xml:space="preserve"> </w:t>
      </w:r>
      <w:r>
        <w:t>prosthodontic</w:t>
      </w:r>
      <w:r>
        <w:t xml:space="preserve"> </w:t>
      </w:r>
      <w:r>
        <w:t>rehabilitation</w:t>
      </w:r>
      <w:r>
        <w:t xml:space="preserve"> </w:t>
      </w:r>
      <w:r>
        <w:t>(Table</w:t>
      </w:r>
      <w:r>
        <w:t xml:space="preserve"> </w:t>
      </w:r>
      <w:r>
        <w:t>2).</w:t>
      </w:r>
    </w:p>
    <w:p>
      <w:pPr>
        <w:pStyle w:val="Text"/>
      </w:pPr>
      <w:r>
        <w:rPr>
          <w:b/>
        </w:rPr>
        <w:t>Table</w:t>
      </w:r>
      <w:r>
        <w:rPr>
          <w:b/>
        </w:rPr>
        <w:t xml:space="preserve"> </w:t>
      </w:r>
      <w:r>
        <w:rPr>
          <w:b/>
        </w:rPr>
        <w:t>2.</w:t>
      </w:r>
      <w:r>
        <w:rPr>
          <w:b/>
        </w:rPr>
        <w:t xml:space="preserve"> </w:t>
      </w:r>
      <w:r>
        <w:rPr>
          <w:b/>
        </w:rPr>
        <w:t>Multivariable</w:t>
      </w:r>
      <w:r>
        <w:rPr>
          <w:b/>
        </w:rPr>
        <w:t xml:space="preserve"> </w:t>
      </w:r>
      <w:r>
        <w:rPr>
          <w:b/>
        </w:rPr>
        <w:t>Cox</w:t>
      </w:r>
      <w:r>
        <w:rPr>
          <w:b/>
        </w:rPr>
        <w:t xml:space="preserve"> </w:t>
      </w:r>
      <w:r>
        <w:rPr>
          <w:b/>
        </w:rPr>
        <w:t>Model:</w:t>
      </w:r>
      <w:r>
        <w:rPr>
          <w:b/>
        </w:rPr>
        <w:t xml:space="preserve"> </w:t>
      </w:r>
      <w:r>
        <w:rPr>
          <w:b/>
        </w:rPr>
        <w:t>Prosthetic</w:t>
      </w:r>
      <w:r>
        <w:rPr>
          <w:b/>
        </w:rPr>
        <w:t xml:space="preserve"> </w:t>
      </w:r>
      <w:r>
        <w:rPr>
          <w:b/>
        </w:rPr>
        <w:t>Rehabilitation</w:t>
      </w:r>
      <w:r>
        <w:rPr>
          <w:b/>
        </w:rPr>
        <w:t xml:space="preserve"> </w:t>
      </w:r>
      <w:r>
        <w:rPr>
          <w:b/>
        </w:rPr>
        <w:t>Mitigation</w:t>
      </w:r>
      <w:r>
        <w:rPr>
          <w:b/>
        </w:rPr>
        <w:t xml:space="preserve"> </w:t>
      </w:r>
      <w:r>
        <w:rPr>
          <w:b/>
        </w:rPr>
        <w:t>Effect</w:t>
      </w:r>
    </w:p>
    <w:tbl>
      <w:tblPr>
        <w:tblStyle w:val="TableGrid"/>
        <w:tblW w:type="auto" w:w="0"/>
        <w:tblLook w:firstColumn="1" w:firstRow="1" w:lastColumn="0" w:lastRow="0" w:noHBand="0" w:noVBand="1" w:val="04A0"/>
      </w:tblPr>
      <w:tblGrid>
        <w:gridCol w:w="1700"/>
        <w:gridCol w:w="1700"/>
        <w:gridCol w:w="1700"/>
        <w:gridCol w:w="1700"/>
        <w:gridCol w:w="1700"/>
      </w:tblGrid>
      <w:tr>
        <w:tc>
          <w:tcPr>
            <w:tcW w:type="dxa" w:w="1700"/>
          </w:tcPr>
          <w:p>
            <w:r>
              <w:t>Variable</w:t>
            </w:r>
          </w:p>
        </w:tc>
        <w:tc>
          <w:tcPr>
            <w:tcW w:type="dxa" w:w="1700"/>
          </w:tcPr>
          <w:p>
            <w:r>
              <w:t>Hazard</w:t>
            </w:r>
            <w:r>
              <w:t xml:space="preserve"> </w:t>
            </w:r>
            <w:r>
              <w:t>Ratio</w:t>
            </w:r>
            <w:r>
              <w:t xml:space="preserve"> </w:t>
            </w:r>
            <w:r>
              <w:t>(HR)</w:t>
            </w:r>
          </w:p>
        </w:tc>
        <w:tc>
          <w:tcPr>
            <w:tcW w:type="dxa" w:w="1700"/>
          </w:tcPr>
          <w:p>
            <w:r>
              <w:t>95%</w:t>
            </w:r>
            <w:r>
              <w:t xml:space="preserve"> </w:t>
            </w:r>
            <w:r>
              <w:t>Confidence</w:t>
            </w:r>
            <w:r>
              <w:t xml:space="preserve"> </w:t>
            </w:r>
            <w:r>
              <w:t>Interval</w:t>
            </w:r>
          </w:p>
        </w:tc>
        <w:tc>
          <w:tcPr>
            <w:tcW w:type="dxa" w:w="1700"/>
          </w:tcPr>
          <w:p>
            <w:r>
              <w:t>z-statistic</w:t>
            </w:r>
          </w:p>
        </w:tc>
        <w:tc>
          <w:tcPr>
            <w:tcW w:type="dxa" w:w="1700"/>
          </w:tcPr>
          <w:p>
            <w:r>
              <w:t>p-value</w:t>
            </w:r>
          </w:p>
        </w:tc>
      </w:tr>
      <w:tr>
        <w:tc>
          <w:tcPr>
            <w:tcW w:type="dxa" w:w="1700"/>
          </w:tcPr>
          <w:p>
            <w:r>
              <w:rPr>
                <w:b/>
              </w:rPr>
              <w:t>Unrestored</w:t>
            </w:r>
            <w:r>
              <w:rPr>
                <w:b/>
              </w:rPr>
              <w:t xml:space="preserve"> </w:t>
            </w:r>
            <w:r>
              <w:rPr>
                <w:b/>
              </w:rPr>
              <w:t>Impaired</w:t>
            </w:r>
            <w:r>
              <w:rPr>
                <w:b/>
              </w:rPr>
              <w:t xml:space="preserve"> </w:t>
            </w:r>
            <w:r>
              <w:rPr>
                <w:b/>
              </w:rPr>
              <w:t>Chewing</w:t>
            </w:r>
          </w:p>
        </w:tc>
        <w:tc>
          <w:tcPr>
            <w:tcW w:type="dxa" w:w="1700"/>
          </w:tcPr>
          <w:p>
            <w:r>
              <w:rPr>
                <w:b/>
              </w:rPr>
              <w:t>4.846</w:t>
            </w:r>
          </w:p>
        </w:tc>
        <w:tc>
          <w:tcPr>
            <w:tcW w:type="dxa" w:w="1700"/>
          </w:tcPr>
          <w:p>
            <w:r>
              <w:rPr>
                <w:b/>
              </w:rPr>
              <w:t>4.176</w:t>
            </w:r>
            <w:r>
              <w:rPr>
                <w:b/>
              </w:rPr>
              <w:t xml:space="preserve"> </w:t>
            </w:r>
            <w:r>
              <w:rPr>
                <w:b/>
              </w:rPr>
              <w:t>–</w:t>
            </w:r>
            <w:r>
              <w:rPr>
                <w:b/>
              </w:rPr>
              <w:t xml:space="preserve"> </w:t>
            </w:r>
            <w:r>
              <w:rPr>
                <w:b/>
              </w:rPr>
              <w:t>5.623</w:t>
            </w:r>
          </w:p>
        </w:tc>
        <w:tc>
          <w:tcPr>
            <w:tcW w:type="dxa" w:w="1700"/>
          </w:tcPr>
          <w:p>
            <w:r>
              <w:t>20.84</w:t>
            </w:r>
          </w:p>
        </w:tc>
        <w:tc>
          <w:tcPr>
            <w:tcW w:type="dxa" w:w="1700"/>
          </w:tcPr>
          <w:p>
            <w:r>
              <w:t>6.38</w:t>
            </w:r>
            <w:r>
              <w:t xml:space="preserve"> </w:t>
            </w:r>
            <w:r>
              <w:t>×</w:t>
            </w:r>
            <w:r>
              <w:t xml:space="preserve"> </w:t>
            </w:r>
            <w:r>
              <w:t>10⁻⁹⁶</w:t>
            </w:r>
          </w:p>
        </w:tc>
      </w:tr>
      <w:tr>
        <w:tc>
          <w:tcPr>
            <w:tcW w:type="dxa" w:w="1700"/>
          </w:tcPr>
          <w:p>
            <w:r>
              <w:rPr>
                <w:b/>
              </w:rPr>
              <w:t>Prosthetic</w:t>
            </w:r>
            <w:r>
              <w:rPr>
                <w:b/>
              </w:rPr>
              <w:t xml:space="preserve"> </w:t>
            </w:r>
            <w:r>
              <w:rPr>
                <w:b/>
              </w:rPr>
              <w:t>Rehabilitation</w:t>
            </w:r>
            <w:r>
              <w:t xml:space="preserve"> </w:t>
            </w:r>
            <w:r>
              <w:t>(Dentures/Implants)</w:t>
            </w:r>
          </w:p>
        </w:tc>
        <w:tc>
          <w:tcPr>
            <w:tcW w:type="dxa" w:w="1700"/>
          </w:tcPr>
          <w:p>
            <w:r>
              <w:rPr>
                <w:b/>
              </w:rPr>
              <w:t>0.428</w:t>
            </w:r>
          </w:p>
        </w:tc>
        <w:tc>
          <w:tcPr>
            <w:tcW w:type="dxa" w:w="1700"/>
          </w:tcPr>
          <w:p>
            <w:r>
              <w:rPr>
                <w:b/>
              </w:rPr>
              <w:t>0.368</w:t>
            </w:r>
            <w:r>
              <w:rPr>
                <w:b/>
              </w:rPr>
              <w:t xml:space="preserve"> </w:t>
            </w:r>
            <w:r>
              <w:rPr>
                <w:b/>
              </w:rPr>
              <w:t>–</w:t>
            </w:r>
            <w:r>
              <w:rPr>
                <w:b/>
              </w:rPr>
              <w:t xml:space="preserve"> </w:t>
            </w:r>
            <w:r>
              <w:rPr>
                <w:b/>
              </w:rPr>
              <w:t>0.498</w:t>
            </w:r>
          </w:p>
        </w:tc>
        <w:tc>
          <w:tcPr>
            <w:tcW w:type="dxa" w:w="1700"/>
          </w:tcPr>
          <w:p>
            <w:r>
              <w:t>-11.00</w:t>
            </w:r>
          </w:p>
        </w:tc>
        <w:tc>
          <w:tcPr>
            <w:tcW w:type="dxa" w:w="1700"/>
          </w:tcPr>
          <w:p>
            <w:r>
              <w:t>5.25</w:t>
            </w:r>
            <w:r>
              <w:t xml:space="preserve"> </w:t>
            </w:r>
            <w:r>
              <w:t>×</w:t>
            </w:r>
            <w:r>
              <w:t xml:space="preserve"> </w:t>
            </w:r>
            <w:r>
              <w:t>10⁻²⁸</w:t>
            </w:r>
          </w:p>
        </w:tc>
      </w:tr>
      <w:tr>
        <w:tc>
          <w:tcPr>
            <w:tcW w:type="dxa" w:w="1700"/>
          </w:tcPr>
          <w:p>
            <w:r>
              <w:rPr>
                <w:b/>
              </w:rPr>
              <w:t>Systolic</w:t>
            </w:r>
            <w:r>
              <w:rPr>
                <w:b/>
              </w:rPr>
              <w:t xml:space="preserve"> </w:t>
            </w:r>
            <w:r>
              <w:rPr>
                <w:b/>
              </w:rPr>
              <w:t>BP</w:t>
            </w:r>
            <w:r>
              <w:t xml:space="preserve"> </w:t>
            </w:r>
            <w:r>
              <w:t>(per</w:t>
            </w:r>
            <w:r>
              <w:t xml:space="preserve"> </w:t>
            </w:r>
            <w:r>
              <w:t>mmHg)</w:t>
            </w:r>
          </w:p>
        </w:tc>
        <w:tc>
          <w:tcPr>
            <w:tcW w:type="dxa" w:w="1700"/>
          </w:tcPr>
          <w:p>
            <w:r>
              <w:rPr>
                <w:b/>
              </w:rPr>
              <w:t>1.013</w:t>
            </w:r>
          </w:p>
        </w:tc>
        <w:tc>
          <w:tcPr>
            <w:tcW w:type="dxa" w:w="1700"/>
          </w:tcPr>
          <w:p>
            <w:r>
              <w:rPr>
                <w:b/>
              </w:rPr>
              <w:t>1.012</w:t>
            </w:r>
            <w:r>
              <w:rPr>
                <w:b/>
              </w:rPr>
              <w:t xml:space="preserve"> </w:t>
            </w:r>
            <w:r>
              <w:rPr>
                <w:b/>
              </w:rPr>
              <w:t>–</w:t>
            </w:r>
            <w:r>
              <w:rPr>
                <w:b/>
              </w:rPr>
              <w:t xml:space="preserve"> </w:t>
            </w:r>
            <w:r>
              <w:rPr>
                <w:b/>
              </w:rPr>
              <w:t>1.013</w:t>
            </w:r>
          </w:p>
        </w:tc>
        <w:tc>
          <w:tcPr>
            <w:tcW w:type="dxa" w:w="1700"/>
          </w:tcPr>
          <w:p>
            <w:r>
              <w:t>45.92</w:t>
            </w:r>
          </w:p>
        </w:tc>
        <w:tc>
          <w:tcPr>
            <w:tcW w:type="dxa" w:w="1700"/>
          </w:tcPr>
          <w:p>
            <w:r>
              <w:t>&lt;</w:t>
            </w:r>
            <w:r>
              <w:t xml:space="preserve"> </w:t>
            </w:r>
            <w:r>
              <w:t>0.0001</w:t>
            </w:r>
          </w:p>
        </w:tc>
      </w:tr>
      <w:tr>
        <w:tc>
          <w:tcPr>
            <w:tcW w:type="dxa" w:w="1700"/>
          </w:tcPr>
          <w:p>
            <w:r>
              <w:rPr>
                <w:b/>
              </w:rPr>
              <w:t>BMI</w:t>
            </w:r>
            <w:r>
              <w:t xml:space="preserve"> </w:t>
            </w:r>
            <w:r>
              <w:t>(per</w:t>
            </w:r>
            <w:r>
              <w:t xml:space="preserve"> </w:t>
            </w:r>
            <w:r>
              <w:t>kg/m²)</w:t>
            </w:r>
          </w:p>
        </w:tc>
        <w:tc>
          <w:tcPr>
            <w:tcW w:type="dxa" w:w="1700"/>
          </w:tcPr>
          <w:p>
            <w:r>
              <w:rPr>
                <w:b/>
              </w:rPr>
              <w:t>0.947</w:t>
            </w:r>
          </w:p>
        </w:tc>
        <w:tc>
          <w:tcPr>
            <w:tcW w:type="dxa" w:w="1700"/>
          </w:tcPr>
          <w:p>
            <w:r>
              <w:rPr>
                <w:b/>
              </w:rPr>
              <w:t>0.941</w:t>
            </w:r>
            <w:r>
              <w:rPr>
                <w:b/>
              </w:rPr>
              <w:t xml:space="preserve"> </w:t>
            </w:r>
            <w:r>
              <w:rPr>
                <w:b/>
              </w:rPr>
              <w:t>–</w:t>
            </w:r>
            <w:r>
              <w:rPr>
                <w:b/>
              </w:rPr>
              <w:t xml:space="preserve"> </w:t>
            </w:r>
            <w:r>
              <w:rPr>
                <w:b/>
              </w:rPr>
              <w:t>0.953</w:t>
            </w:r>
          </w:p>
        </w:tc>
        <w:tc>
          <w:tcPr>
            <w:tcW w:type="dxa" w:w="1700"/>
          </w:tcPr>
          <w:p>
            <w:r>
              <w:t>-16.82</w:t>
            </w:r>
          </w:p>
        </w:tc>
        <w:tc>
          <w:tcPr>
            <w:tcW w:type="dxa" w:w="1700"/>
          </w:tcPr>
          <w:p>
            <w:r>
              <w:t>1.02</w:t>
            </w:r>
            <w:r>
              <w:t xml:space="preserve"> </w:t>
            </w:r>
            <w:r>
              <w:t>×</w:t>
            </w:r>
            <w:r>
              <w:t xml:space="preserve"> </w:t>
            </w:r>
            <w:r>
              <w:t>10⁻⁶³</w:t>
            </w:r>
          </w:p>
        </w:tc>
      </w:tr>
    </w:tbl>
    <w:p>
      <w:pPr>
        <w:pStyle w:val="Text"/>
      </w:pPr>
      <w:r>
        <w:t>Prosthetic</w:t>
      </w:r>
      <w:r>
        <w:t xml:space="preserve"> </w:t>
      </w:r>
      <w:r>
        <w:t>rehabilitation</w:t>
      </w:r>
      <w:r>
        <w:t xml:space="preserve"> </w:t>
      </w:r>
      <w:r>
        <w:t>reduced</w:t>
      </w:r>
      <w:r>
        <w:t xml:space="preserve"> </w:t>
      </w:r>
      <w:r>
        <w:t>mortality</w:t>
      </w:r>
      <w:r>
        <w:t xml:space="preserve"> </w:t>
      </w:r>
      <w:r>
        <w:t>hazard</w:t>
      </w:r>
      <w:r>
        <w:t xml:space="preserve"> </w:t>
      </w:r>
      <w:r>
        <w:t>by</w:t>
      </w:r>
      <w:r>
        <w:t xml:space="preserve"> </w:t>
      </w:r>
      <w:r>
        <w:rPr>
          <w:b/>
        </w:rPr>
        <w:t>57.2%</w:t>
      </w:r>
      <w:r>
        <w:t xml:space="preserve"> </w:t>
      </w:r>
      <w:r>
        <w:t>(HR</w:t>
      </w:r>
      <w:r>
        <w:t xml:space="preserve"> </w:t>
      </w:r>
      <w:r>
        <w:t>=</w:t>
      </w:r>
      <w:r>
        <w:t xml:space="preserve"> </w:t>
      </w:r>
      <w:r>
        <w:t>0.428,</w:t>
      </w:r>
      <w:r>
        <w:t xml:space="preserve"> </w:t>
      </w:r>
      <w:r>
        <w:t>p</w:t>
      </w:r>
      <w:r>
        <w:t xml:space="preserve"> </w:t>
      </w:r>
      <w:r>
        <w:t>=</w:t>
      </w:r>
      <w:r>
        <w:t xml:space="preserve"> </w:t>
      </w:r>
      <w:r>
        <w:t>5.25</w:t>
      </w:r>
      <w:r>
        <w:t xml:space="preserve"> </w:t>
      </w:r>
      <w:r>
        <w:t>×</w:t>
      </w:r>
      <w:r>
        <w:t xml:space="preserve"> </w:t>
      </w:r>
      <w:r>
        <w:t>10⁻²⁸),</w:t>
      </w:r>
      <w:r>
        <w:t xml:space="preserve"> </w:t>
      </w:r>
      <w:r>
        <w:t>significantly</w:t>
      </w:r>
      <w:r>
        <w:t xml:space="preserve"> </w:t>
      </w:r>
      <w:r>
        <w:t>dampening</w:t>
      </w:r>
      <w:r>
        <w:t xml:space="preserve"> </w:t>
      </w:r>
      <w:r>
        <w:t>the</w:t>
      </w:r>
      <w:r>
        <w:t xml:space="preserve"> </w:t>
      </w:r>
      <w:r>
        <w:t>unmitigated</w:t>
      </w:r>
      <w:r>
        <w:t xml:space="preserve"> </w:t>
      </w:r>
      <w:r>
        <w:t>4.85-fold</w:t>
      </w:r>
      <w:r>
        <w:t xml:space="preserve"> </w:t>
      </w:r>
      <w:r>
        <w:t>risk.</w:t>
      </w:r>
    </w:p>
    <w:p>
      <w:pPr>
        <w:pStyle w:val="Maintextheading2ndlevel"/>
      </w:pPr>
      <w:r>
        <w:t>Tooth</w:t>
      </w:r>
      <w:r>
        <w:t xml:space="preserve"> </w:t>
      </w:r>
      <w:r>
        <w:t>Position</w:t>
      </w:r>
      <w:r>
        <w:t xml:space="preserve"> </w:t>
      </w:r>
      <w:r>
        <w:t>Specificity</w:t>
      </w:r>
      <w:r>
        <w:t xml:space="preserve"> </w:t>
      </w:r>
      <w:r>
        <w:t>(</w:t>
      </w:r>
      <w:r>
        <w:rPr>
          <w:rFonts w:ascii="Courier New" w:hAnsi="Courier New"/>
        </w:rPr>
        <w:t>shishiki</w:t>
      </w:r>
      <w:r>
        <w:t>):</w:t>
      </w:r>
      <w:r>
        <w:t xml:space="preserve"> </w:t>
      </w:r>
      <w:r>
        <w:t>Molar</w:t>
      </w:r>
      <w:r>
        <w:t xml:space="preserve"> </w:t>
      </w:r>
      <w:r>
        <w:t>vs. Anterior</w:t>
      </w:r>
      <w:r>
        <w:t xml:space="preserve"> </w:t>
      </w:r>
      <w:r>
        <w:t>Loss</w:t>
      </w:r>
    </w:p>
    <w:p>
      <w:pPr>
        <w:pStyle w:val="Text1stparagraph"/>
      </w:pPr>
      <w:r>
        <w:t>Anatomical</w:t>
      </w:r>
      <w:r>
        <w:t xml:space="preserve"> </w:t>
      </w:r>
      <w:r>
        <w:t>tooth</w:t>
      </w:r>
      <w:r>
        <w:t xml:space="preserve"> </w:t>
      </w:r>
      <w:r>
        <w:t>position</w:t>
      </w:r>
      <w:r>
        <w:t xml:space="preserve"> </w:t>
      </w:r>
      <w:r>
        <w:t>analysis</w:t>
      </w:r>
      <w:r>
        <w:t xml:space="preserve"> </w:t>
      </w:r>
      <w:r>
        <w:t>revealed</w:t>
      </w:r>
      <w:r>
        <w:t xml:space="preserve"> </w:t>
      </w:r>
      <w:r>
        <w:t>that</w:t>
      </w:r>
      <w:r>
        <w:t xml:space="preserve"> </w:t>
      </w:r>
      <w:r>
        <w:t>loss</w:t>
      </w:r>
      <w:r>
        <w:t xml:space="preserve"> </w:t>
      </w:r>
      <w:r>
        <w:t>of</w:t>
      </w:r>
      <w:r>
        <w:t xml:space="preserve"> </w:t>
      </w:r>
      <w:r>
        <w:t>posterior</w:t>
      </w:r>
      <w:r>
        <w:t xml:space="preserve"> </w:t>
      </w:r>
      <w:r>
        <w:t>molar</w:t>
      </w:r>
      <w:r>
        <w:t xml:space="preserve"> </w:t>
      </w:r>
      <w:r>
        <w:t>occlusal</w:t>
      </w:r>
      <w:r>
        <w:t xml:space="preserve"> </w:t>
      </w:r>
      <w:r>
        <w:t>support</w:t>
      </w:r>
      <w:r>
        <w:t xml:space="preserve"> </w:t>
      </w:r>
      <w:r>
        <w:t>exerts</w:t>
      </w:r>
      <w:r>
        <w:t xml:space="preserve"> </w:t>
      </w:r>
      <w:r>
        <w:t>a</w:t>
      </w:r>
      <w:r>
        <w:t xml:space="preserve"> </w:t>
      </w:r>
      <w:r>
        <w:t>far</w:t>
      </w:r>
      <w:r>
        <w:t xml:space="preserve"> </w:t>
      </w:r>
      <w:r>
        <w:t>stronger</w:t>
      </w:r>
      <w:r>
        <w:t xml:space="preserve"> </w:t>
      </w:r>
      <w:r>
        <w:t>hazard</w:t>
      </w:r>
      <w:r>
        <w:t xml:space="preserve"> </w:t>
      </w:r>
      <w:r>
        <w:t>than</w:t>
      </w:r>
      <w:r>
        <w:t xml:space="preserve"> </w:t>
      </w:r>
      <w:r>
        <w:t>anterior</w:t>
      </w:r>
      <w:r>
        <w:t xml:space="preserve"> </w:t>
      </w:r>
      <w:r>
        <w:t>tooth</w:t>
      </w:r>
      <w:r>
        <w:t xml:space="preserve"> </w:t>
      </w:r>
      <w:r>
        <w:t>loss</w:t>
      </w:r>
      <w:r>
        <w:t xml:space="preserve"> </w:t>
      </w:r>
      <w:r>
        <w:t>(Table</w:t>
      </w:r>
      <w:r>
        <w:t xml:space="preserve"> </w:t>
      </w:r>
      <w:r>
        <w:t>3</w:t>
      </w:r>
      <w:r>
        <w:t xml:space="preserve"> </w:t>
      </w:r>
      <w:r>
        <w:t>&amp;</w:t>
      </w:r>
      <w:r>
        <w:t xml:space="preserve"> </w:t>
      </w:r>
      <w:r>
        <w:t>Table</w:t>
      </w:r>
      <w:r>
        <w:t xml:space="preserve"> </w:t>
      </w:r>
      <w:r>
        <w:t>4).</w:t>
      </w:r>
    </w:p>
    <w:p>
      <w:pPr>
        <w:pStyle w:val="Text"/>
      </w:pPr>
      <w:r>
        <w:rPr>
          <w:b/>
        </w:rPr>
        <w:t>Table</w:t>
      </w:r>
      <w:r>
        <w:rPr>
          <w:b/>
        </w:rPr>
        <w:t xml:space="preserve"> </w:t>
      </w:r>
      <w:r>
        <w:rPr>
          <w:b/>
        </w:rPr>
        <w:t>3.</w:t>
      </w:r>
      <w:r>
        <w:rPr>
          <w:b/>
        </w:rPr>
        <w:t xml:space="preserve"> </w:t>
      </w:r>
      <w:r>
        <w:rPr>
          <w:b/>
        </w:rPr>
        <w:t>Risk</w:t>
      </w:r>
      <w:r>
        <w:rPr>
          <w:b/>
        </w:rPr>
        <w:t xml:space="preserve"> </w:t>
      </w:r>
      <w:r>
        <w:rPr>
          <w:b/>
        </w:rPr>
        <w:t>Ratio</w:t>
      </w:r>
      <w:r>
        <w:rPr>
          <w:b/>
        </w:rPr>
        <w:t xml:space="preserve"> </w:t>
      </w:r>
      <w:r>
        <w:rPr>
          <w:b/>
        </w:rPr>
        <w:t>for</w:t>
      </w:r>
      <w:r>
        <w:rPr>
          <w:b/>
        </w:rPr>
        <w:t xml:space="preserve"> </w:t>
      </w:r>
      <w:r>
        <w:rPr>
          <w:b/>
        </w:rPr>
        <w:t>Diabetes</w:t>
      </w:r>
      <w:r>
        <w:rPr>
          <w:b/>
        </w:rPr>
        <w:t xml:space="preserve"> </w:t>
      </w:r>
      <w:r>
        <w:rPr>
          <w:b/>
        </w:rPr>
        <w:t>Mellitus</w:t>
      </w:r>
      <w:r>
        <w:rPr>
          <w:b/>
        </w:rPr>
        <w:t xml:space="preserve"> </w:t>
      </w:r>
      <w:r>
        <w:rPr>
          <w:b/>
        </w:rPr>
        <w:t>by</w:t>
      </w:r>
      <w:r>
        <w:rPr>
          <w:b/>
        </w:rPr>
        <w:t xml:space="preserve"> </w:t>
      </w:r>
      <w:r>
        <w:rPr>
          <w:b/>
        </w:rPr>
        <w:t>Tooth</w:t>
      </w:r>
      <w:r>
        <w:rPr>
          <w:b/>
        </w:rPr>
        <w:t xml:space="preserve"> </w:t>
      </w:r>
      <w:r>
        <w:rPr>
          <w:b/>
        </w:rPr>
        <w:t>Position</w:t>
      </w:r>
    </w:p>
    <w:tbl>
      <w:tblPr>
        <w:tblStyle w:val="TableGrid"/>
        <w:tblW w:type="auto" w:w="0"/>
        <w:tblLook w:firstColumn="1" w:firstRow="1" w:lastColumn="0" w:lastRow="0" w:noHBand="0" w:noVBand="1" w:val="04A0"/>
      </w:tblPr>
      <w:tblGrid>
        <w:gridCol w:w="1700"/>
        <w:gridCol w:w="1700"/>
        <w:gridCol w:w="1700"/>
        <w:gridCol w:w="1700"/>
        <w:gridCol w:w="1700"/>
      </w:tblGrid>
      <w:tr>
        <w:tc>
          <w:tcPr>
            <w:tcW w:type="dxa" w:w="1700"/>
          </w:tcPr>
          <w:p>
            <w:r>
              <w:t>Exposure</w:t>
            </w:r>
          </w:p>
        </w:tc>
        <w:tc>
          <w:tcPr>
            <w:tcW w:type="dxa" w:w="1700"/>
          </w:tcPr>
          <w:p>
            <w:r>
              <w:t>Diabetes</w:t>
            </w:r>
            <w:r>
              <w:t xml:space="preserve"> </w:t>
            </w:r>
            <w:r>
              <w:t>Prevalence</w:t>
            </w:r>
          </w:p>
        </w:tc>
        <w:tc>
          <w:tcPr>
            <w:tcW w:type="dxa" w:w="1700"/>
          </w:tcPr>
          <w:p>
            <w:r>
              <w:t>Risk</w:t>
            </w:r>
            <w:r>
              <w:t xml:space="preserve"> </w:t>
            </w:r>
            <w:r>
              <w:t>Ratio</w:t>
            </w:r>
            <w:r>
              <w:t xml:space="preserve"> </w:t>
            </w:r>
            <w:r>
              <w:t>(RR)</w:t>
            </w:r>
            <w:r>
              <w:t xml:space="preserve"> </w:t>
            </w:r>
            <w:r>
              <w:t>[95%</w:t>
            </w:r>
            <w:r>
              <w:t xml:space="preserve"> </w:t>
            </w:r>
            <w:r>
              <w:t>CI]</w:t>
            </w:r>
          </w:p>
        </w:tc>
        <w:tc>
          <w:tcPr>
            <w:tcW w:type="dxa" w:w="1700"/>
          </w:tcPr>
          <w:p>
            <w:r>
              <w:t>Odds</w:t>
            </w:r>
            <w:r>
              <w:t xml:space="preserve"> </w:t>
            </w:r>
            <w:r>
              <w:t>Ratio</w:t>
            </w:r>
            <w:r>
              <w:t xml:space="preserve"> </w:t>
            </w:r>
            <w:r>
              <w:t>(OR)</w:t>
            </w:r>
            <w:r>
              <w:t xml:space="preserve"> </w:t>
            </w:r>
            <w:r>
              <w:t>[95%</w:t>
            </w:r>
            <w:r>
              <w:t xml:space="preserve"> </w:t>
            </w:r>
            <w:r>
              <w:t>CI]</w:t>
            </w:r>
          </w:p>
        </w:tc>
        <w:tc>
          <w:tcPr>
            <w:tcW w:type="dxa" w:w="1700"/>
          </w:tcPr>
          <w:p>
            <w:r>
              <w:t>p-value</w:t>
            </w:r>
          </w:p>
        </w:tc>
      </w:tr>
      <w:tr>
        <w:tc>
          <w:tcPr>
            <w:tcW w:type="dxa" w:w="1700"/>
          </w:tcPr>
          <w:p>
            <w:r>
              <w:rPr>
                <w:b/>
              </w:rPr>
              <w:t>Molar</w:t>
            </w:r>
            <w:r>
              <w:rPr>
                <w:b/>
              </w:rPr>
              <w:t xml:space="preserve"> </w:t>
            </w:r>
            <w:r>
              <w:rPr>
                <w:b/>
              </w:rPr>
              <w:t>Occlusal</w:t>
            </w:r>
            <w:r>
              <w:rPr>
                <w:b/>
              </w:rPr>
              <w:t xml:space="preserve"> </w:t>
            </w:r>
            <w:r>
              <w:rPr>
                <w:b/>
              </w:rPr>
              <w:t>Loss</w:t>
            </w:r>
          </w:p>
        </w:tc>
        <w:tc>
          <w:tcPr>
            <w:tcW w:type="dxa" w:w="1700"/>
          </w:tcPr>
          <w:p>
            <w:r>
              <w:t>13.95%</w:t>
            </w:r>
            <w:r>
              <w:t xml:space="preserve"> </w:t>
            </w:r>
            <w:r>
              <w:t>(2,560/18,352)</w:t>
            </w:r>
          </w:p>
        </w:tc>
        <w:tc>
          <w:tcPr>
            <w:tcW w:type="dxa" w:w="1700"/>
          </w:tcPr>
          <w:p>
            <w:r>
              <w:rPr>
                <w:b/>
              </w:rPr>
              <w:t>1.752</w:t>
            </w:r>
            <w:r>
              <w:rPr>
                <w:b/>
              </w:rPr>
              <w:t xml:space="preserve"> </w:t>
            </w:r>
            <w:r>
              <w:rPr>
                <w:b/>
              </w:rPr>
              <w:t>[1.690–1.817]</w:t>
            </w:r>
          </w:p>
        </w:tc>
        <w:tc>
          <w:tcPr>
            <w:tcW w:type="dxa" w:w="1700"/>
          </w:tcPr>
          <w:p>
            <w:r>
              <w:rPr>
                <w:b/>
              </w:rPr>
              <w:t>1.874</w:t>
            </w:r>
            <w:r>
              <w:rPr>
                <w:b/>
              </w:rPr>
              <w:t xml:space="preserve"> </w:t>
            </w:r>
            <w:r>
              <w:rPr>
                <w:b/>
              </w:rPr>
              <w:t>[1.797–1.955]</w:t>
            </w:r>
          </w:p>
        </w:tc>
        <w:tc>
          <w:tcPr>
            <w:tcW w:type="dxa" w:w="1700"/>
          </w:tcPr>
          <w:p>
            <w:r>
              <w:t>&lt;</w:t>
            </w:r>
            <w:r>
              <w:t xml:space="preserve"> </w:t>
            </w:r>
            <w:r>
              <w:t>0.0001</w:t>
            </w:r>
          </w:p>
        </w:tc>
      </w:tr>
      <w:tr>
        <w:tc>
          <w:tcPr>
            <w:tcW w:type="dxa" w:w="1700"/>
          </w:tcPr>
          <w:p>
            <w:r>
              <w:rPr>
                <w:b/>
              </w:rPr>
              <w:t>Anterior</w:t>
            </w:r>
            <w:r>
              <w:rPr>
                <w:b/>
              </w:rPr>
              <w:t xml:space="preserve"> </w:t>
            </w:r>
            <w:r>
              <w:rPr>
                <w:b/>
              </w:rPr>
              <w:t>Loss</w:t>
            </w:r>
            <w:r>
              <w:rPr>
                <w:b/>
              </w:rPr>
              <w:t xml:space="preserve"> </w:t>
            </w:r>
            <w:r>
              <w:rPr>
                <w:b/>
              </w:rPr>
              <w:t>Only</w:t>
            </w:r>
          </w:p>
        </w:tc>
        <w:tc>
          <w:tcPr>
            <w:tcW w:type="dxa" w:w="1700"/>
          </w:tcPr>
          <w:p>
            <w:r>
              <w:t>10.16%</w:t>
            </w:r>
            <w:r>
              <w:t xml:space="preserve"> </w:t>
            </w:r>
            <w:r>
              <w:t>(59,485/585,518)</w:t>
            </w:r>
          </w:p>
        </w:tc>
        <w:tc>
          <w:tcPr>
            <w:tcW w:type="dxa" w:w="1700"/>
          </w:tcPr>
          <w:p>
            <w:r>
              <w:rPr>
                <w:b/>
              </w:rPr>
              <w:t>1.355</w:t>
            </w:r>
            <w:r>
              <w:rPr>
                <w:b/>
              </w:rPr>
              <w:t xml:space="preserve"> </w:t>
            </w:r>
            <w:r>
              <w:rPr>
                <w:b/>
              </w:rPr>
              <w:t>[1.344–1.367]</w:t>
            </w:r>
          </w:p>
        </w:tc>
        <w:tc>
          <w:tcPr>
            <w:tcW w:type="dxa" w:w="1700"/>
          </w:tcPr>
          <w:p>
            <w:r>
              <w:rPr>
                <w:b/>
              </w:rPr>
              <w:t>1.395</w:t>
            </w:r>
            <w:r>
              <w:rPr>
                <w:b/>
              </w:rPr>
              <w:t xml:space="preserve"> </w:t>
            </w:r>
            <w:r>
              <w:rPr>
                <w:b/>
              </w:rPr>
              <w:t>[1.382–1.409]</w:t>
            </w:r>
          </w:p>
        </w:tc>
        <w:tc>
          <w:tcPr>
            <w:tcW w:type="dxa" w:w="1700"/>
          </w:tcPr>
          <w:p>
            <w:r>
              <w:t>&lt;</w:t>
            </w:r>
            <w:r>
              <w:t xml:space="preserve"> </w:t>
            </w:r>
            <w:r>
              <w:t>0.0001</w:t>
            </w:r>
          </w:p>
        </w:tc>
      </w:tr>
    </w:tbl>
    <w:p>
      <w:pPr>
        <w:pStyle w:val="Text"/>
      </w:pPr>
      <w:r>
        <w:rPr>
          <w:b/>
        </w:rPr>
        <w:t>Table</w:t>
      </w:r>
      <w:r>
        <w:rPr>
          <w:b/>
        </w:rPr>
        <w:t xml:space="preserve"> </w:t>
      </w:r>
      <w:r>
        <w:rPr>
          <w:b/>
        </w:rPr>
        <w:t>4.</w:t>
      </w:r>
      <w:r>
        <w:rPr>
          <w:b/>
        </w:rPr>
        <w:t xml:space="preserve"> </w:t>
      </w:r>
      <w:r>
        <w:rPr>
          <w:b/>
        </w:rPr>
        <w:t>Multivariable</w:t>
      </w:r>
      <w:r>
        <w:rPr>
          <w:b/>
        </w:rPr>
        <w:t xml:space="preserve"> </w:t>
      </w:r>
      <w:r>
        <w:rPr>
          <w:b/>
        </w:rPr>
        <w:t>Cox</w:t>
      </w:r>
      <w:r>
        <w:rPr>
          <w:b/>
        </w:rPr>
        <w:t xml:space="preserve"> </w:t>
      </w:r>
      <w:r>
        <w:rPr>
          <w:b/>
        </w:rPr>
        <w:t>Model:</w:t>
      </w:r>
      <w:r>
        <w:rPr>
          <w:b/>
        </w:rPr>
        <w:t xml:space="preserve"> </w:t>
      </w:r>
      <w:r>
        <w:rPr>
          <w:b/>
        </w:rPr>
        <w:t>Molar</w:t>
      </w:r>
      <w:r>
        <w:rPr>
          <w:b/>
        </w:rPr>
        <w:t xml:space="preserve"> </w:t>
      </w:r>
      <w:r>
        <w:rPr>
          <w:b/>
        </w:rPr>
        <w:t>vs. Anterior</w:t>
      </w:r>
      <w:r>
        <w:rPr>
          <w:b/>
        </w:rPr>
        <w:t xml:space="preserve"> </w:t>
      </w:r>
      <w:r>
        <w:rPr>
          <w:b/>
        </w:rPr>
        <w:t>Loss</w:t>
      </w:r>
      <w:r>
        <w:rPr>
          <w:b/>
        </w:rPr>
        <w:t xml:space="preserve"> </w:t>
      </w:r>
      <w:r>
        <w:rPr>
          <w:b/>
        </w:rPr>
        <w:t>Hazard</w:t>
      </w:r>
      <w:r>
        <w:rPr>
          <w:b/>
        </w:rPr>
        <w:t xml:space="preserve"> </w:t>
      </w:r>
      <w:r>
        <w:rPr>
          <w:b/>
        </w:rPr>
        <w:t>Ratio</w:t>
      </w:r>
    </w:p>
    <w:tbl>
      <w:tblPr>
        <w:tblStyle w:val="TableGrid"/>
        <w:tblW w:type="auto" w:w="0"/>
        <w:tblLook w:firstColumn="1" w:firstRow="1" w:lastColumn="0" w:lastRow="0" w:noHBand="0" w:noVBand="1" w:val="04A0"/>
      </w:tblPr>
      <w:tblGrid>
        <w:gridCol w:w="1700"/>
        <w:gridCol w:w="1700"/>
        <w:gridCol w:w="1700"/>
        <w:gridCol w:w="1700"/>
        <w:gridCol w:w="1700"/>
      </w:tblGrid>
      <w:tr>
        <w:tc>
          <w:tcPr>
            <w:tcW w:type="dxa" w:w="1700"/>
          </w:tcPr>
          <w:p>
            <w:r>
              <w:t>Anatomical</w:t>
            </w:r>
            <w:r>
              <w:t xml:space="preserve"> </w:t>
            </w:r>
            <w:r>
              <w:t>Site</w:t>
            </w:r>
          </w:p>
        </w:tc>
        <w:tc>
          <w:tcPr>
            <w:tcW w:type="dxa" w:w="1700"/>
          </w:tcPr>
          <w:p>
            <w:r>
              <w:t>Hazard</w:t>
            </w:r>
            <w:r>
              <w:t xml:space="preserve"> </w:t>
            </w:r>
            <w:r>
              <w:t>Ratio</w:t>
            </w:r>
            <w:r>
              <w:t xml:space="preserve"> </w:t>
            </w:r>
            <w:r>
              <w:t>(HR)</w:t>
            </w:r>
          </w:p>
        </w:tc>
        <w:tc>
          <w:tcPr>
            <w:tcW w:type="dxa" w:w="1700"/>
          </w:tcPr>
          <w:p>
            <w:r>
              <w:t>95%</w:t>
            </w:r>
            <w:r>
              <w:t xml:space="preserve"> </w:t>
            </w:r>
            <w:r>
              <w:t>Confidence</w:t>
            </w:r>
            <w:r>
              <w:t xml:space="preserve"> </w:t>
            </w:r>
            <w:r>
              <w:t>Interval</w:t>
            </w:r>
          </w:p>
        </w:tc>
        <w:tc>
          <w:tcPr>
            <w:tcW w:type="dxa" w:w="1700"/>
          </w:tcPr>
          <w:p>
            <w:r>
              <w:t>p-value</w:t>
            </w:r>
          </w:p>
        </w:tc>
        <w:tc>
          <w:tcPr>
            <w:tcW w:type="dxa" w:w="1700"/>
          </w:tcPr>
          <w:p>
            <w:r>
              <w:t>Relative</w:t>
            </w:r>
            <w:r>
              <w:t xml:space="preserve"> </w:t>
            </w:r>
            <w:r>
              <w:t>Risk</w:t>
            </w:r>
            <w:r>
              <w:t xml:space="preserve"> </w:t>
            </w:r>
            <w:r>
              <w:t>Multiplier</w:t>
            </w:r>
          </w:p>
        </w:tc>
      </w:tr>
      <w:tr>
        <w:tc>
          <w:tcPr>
            <w:tcW w:type="dxa" w:w="1700"/>
          </w:tcPr>
          <w:p>
            <w:r>
              <w:rPr>
                <w:b/>
              </w:rPr>
              <w:t>Molar</w:t>
            </w:r>
            <w:r>
              <w:rPr>
                <w:b/>
              </w:rPr>
              <w:t xml:space="preserve"> </w:t>
            </w:r>
            <w:r>
              <w:rPr>
                <w:b/>
              </w:rPr>
              <w:t>Occlusal</w:t>
            </w:r>
            <w:r>
              <w:rPr>
                <w:b/>
              </w:rPr>
              <w:t xml:space="preserve"> </w:t>
            </w:r>
            <w:r>
              <w:rPr>
                <w:b/>
              </w:rPr>
              <w:t>Loss</w:t>
            </w:r>
          </w:p>
        </w:tc>
        <w:tc>
          <w:tcPr>
            <w:tcW w:type="dxa" w:w="1700"/>
          </w:tcPr>
          <w:p>
            <w:r>
              <w:rPr>
                <w:b/>
              </w:rPr>
              <w:t>4.846</w:t>
            </w:r>
          </w:p>
        </w:tc>
        <w:tc>
          <w:tcPr>
            <w:tcW w:type="dxa" w:w="1700"/>
          </w:tcPr>
          <w:p>
            <w:r>
              <w:rPr>
                <w:b/>
              </w:rPr>
              <w:t>4.176</w:t>
            </w:r>
            <w:r>
              <w:rPr>
                <w:b/>
              </w:rPr>
              <w:t xml:space="preserve"> </w:t>
            </w:r>
            <w:r>
              <w:rPr>
                <w:b/>
              </w:rPr>
              <w:t>–</w:t>
            </w:r>
            <w:r>
              <w:rPr>
                <w:b/>
              </w:rPr>
              <w:t xml:space="preserve"> </w:t>
            </w:r>
            <w:r>
              <w:rPr>
                <w:b/>
              </w:rPr>
              <w:t>5.623</w:t>
            </w:r>
          </w:p>
        </w:tc>
        <w:tc>
          <w:tcPr>
            <w:tcW w:type="dxa" w:w="1700"/>
          </w:tcPr>
          <w:p>
            <w:r>
              <w:t>6.38</w:t>
            </w:r>
            <w:r>
              <w:t xml:space="preserve"> </w:t>
            </w:r>
            <w:r>
              <w:t>×</w:t>
            </w:r>
            <w:r>
              <w:t xml:space="preserve"> </w:t>
            </w:r>
            <w:r>
              <w:t>10⁻⁹⁶</w:t>
            </w:r>
          </w:p>
        </w:tc>
        <w:tc>
          <w:tcPr>
            <w:tcW w:type="dxa" w:w="1700"/>
          </w:tcPr>
          <w:p>
            <w:r>
              <w:rPr>
                <w:b/>
              </w:rPr>
              <w:t>2.34-fold</w:t>
            </w:r>
            <w:r>
              <w:rPr>
                <w:b/>
              </w:rPr>
              <w:t xml:space="preserve"> </w:t>
            </w:r>
            <w:r>
              <w:rPr>
                <w:b/>
              </w:rPr>
              <w:t>vs. Anterior</w:t>
            </w:r>
            <w:r>
              <w:rPr>
                <w:b/>
              </w:rPr>
              <w:t xml:space="preserve"> </w:t>
            </w:r>
            <w:r>
              <w:rPr>
                <w:b/>
              </w:rPr>
              <w:t>Loss</w:t>
            </w:r>
          </w:p>
        </w:tc>
      </w:tr>
      <w:tr>
        <w:tc>
          <w:tcPr>
            <w:tcW w:type="dxa" w:w="1700"/>
          </w:tcPr>
          <w:p>
            <w:r>
              <w:rPr>
                <w:b/>
              </w:rPr>
              <w:t>Anterior</w:t>
            </w:r>
            <w:r>
              <w:rPr>
                <w:b/>
              </w:rPr>
              <w:t xml:space="preserve"> </w:t>
            </w:r>
            <w:r>
              <w:rPr>
                <w:b/>
              </w:rPr>
              <w:t>Tooth</w:t>
            </w:r>
            <w:r>
              <w:rPr>
                <w:b/>
              </w:rPr>
              <w:t xml:space="preserve"> </w:t>
            </w:r>
            <w:r>
              <w:rPr>
                <w:b/>
              </w:rPr>
              <w:t>Loss</w:t>
            </w:r>
          </w:p>
        </w:tc>
        <w:tc>
          <w:tcPr>
            <w:tcW w:type="dxa" w:w="1700"/>
          </w:tcPr>
          <w:p>
            <w:r>
              <w:rPr>
                <w:b/>
              </w:rPr>
              <w:t>2.074</w:t>
            </w:r>
          </w:p>
        </w:tc>
        <w:tc>
          <w:tcPr>
            <w:tcW w:type="dxa" w:w="1700"/>
          </w:tcPr>
          <w:p>
            <w:r>
              <w:rPr>
                <w:b/>
              </w:rPr>
              <w:t>1.979</w:t>
            </w:r>
            <w:r>
              <w:rPr>
                <w:b/>
              </w:rPr>
              <w:t xml:space="preserve"> </w:t>
            </w:r>
            <w:r>
              <w:rPr>
                <w:b/>
              </w:rPr>
              <w:t>–</w:t>
            </w:r>
            <w:r>
              <w:rPr>
                <w:b/>
              </w:rPr>
              <w:t xml:space="preserve"> </w:t>
            </w:r>
            <w:r>
              <w:rPr>
                <w:b/>
              </w:rPr>
              <w:t>2.173</w:t>
            </w:r>
          </w:p>
        </w:tc>
        <w:tc>
          <w:tcPr>
            <w:tcW w:type="dxa" w:w="1700"/>
          </w:tcPr>
          <w:p>
            <w:r>
              <w:t>1.73</w:t>
            </w:r>
            <w:r>
              <w:t xml:space="preserve"> </w:t>
            </w:r>
            <w:r>
              <w:t>×</w:t>
            </w:r>
            <w:r>
              <w:t xml:space="preserve"> </w:t>
            </w:r>
            <w:r>
              <w:t>10⁻²⁰⁵</w:t>
            </w:r>
          </w:p>
        </w:tc>
        <w:tc>
          <w:tcPr>
            <w:tcW w:type="dxa" w:w="1700"/>
          </w:tcPr>
          <w:p>
            <w:r>
              <w:t>Baseline</w:t>
            </w:r>
            <w:r>
              <w:t xml:space="preserve"> </w:t>
            </w:r>
            <w:r>
              <w:t>Reference</w:t>
            </w:r>
          </w:p>
        </w:tc>
      </w:tr>
    </w:tbl>
    <w:p>
      <w:pPr>
        <w:pStyle w:val="Text"/>
      </w:pPr>
      <w:r>
        <w:t>Molar</w:t>
      </w:r>
      <w:r>
        <w:t xml:space="preserve"> </w:t>
      </w:r>
      <w:r>
        <w:t>occlusal</w:t>
      </w:r>
      <w:r>
        <w:t xml:space="preserve"> </w:t>
      </w:r>
      <w:r>
        <w:t>loss</w:t>
      </w:r>
      <w:r>
        <w:t xml:space="preserve"> </w:t>
      </w:r>
      <w:r>
        <w:t>conferred</w:t>
      </w:r>
      <w:r>
        <w:t xml:space="preserve"> </w:t>
      </w:r>
      <w:r>
        <w:t>a</w:t>
      </w:r>
      <w:r>
        <w:t xml:space="preserve"> </w:t>
      </w:r>
      <w:r>
        <w:rPr>
          <w:b/>
        </w:rPr>
        <w:t>2.34-fold</w:t>
      </w:r>
      <w:r>
        <w:rPr>
          <w:b/>
        </w:rPr>
        <w:t xml:space="preserve"> </w:t>
      </w:r>
      <w:r>
        <w:rPr>
          <w:b/>
        </w:rPr>
        <w:t>higher</w:t>
      </w:r>
      <w:r>
        <w:rPr>
          <w:b/>
        </w:rPr>
        <w:t xml:space="preserve"> </w:t>
      </w:r>
      <w:r>
        <w:rPr>
          <w:b/>
        </w:rPr>
        <w:t>hazard</w:t>
      </w:r>
      <w:r>
        <w:rPr>
          <w:b/>
        </w:rPr>
        <w:t xml:space="preserve"> </w:t>
      </w:r>
      <w:r>
        <w:rPr>
          <w:b/>
        </w:rPr>
        <w:t>of</w:t>
      </w:r>
      <w:r>
        <w:rPr>
          <w:b/>
        </w:rPr>
        <w:t xml:space="preserve"> </w:t>
      </w:r>
      <w:r>
        <w:rPr>
          <w:b/>
        </w:rPr>
        <w:t>all-cause</w:t>
      </w:r>
      <w:r>
        <w:rPr>
          <w:b/>
        </w:rPr>
        <w:t xml:space="preserve"> </w:t>
      </w:r>
      <w:r>
        <w:rPr>
          <w:b/>
        </w:rPr>
        <w:t>mortality</w:t>
      </w:r>
      <w:r>
        <w:t xml:space="preserve"> </w:t>
      </w:r>
      <w:r>
        <w:t>than</w:t>
      </w:r>
      <w:r>
        <w:t xml:space="preserve"> </w:t>
      </w:r>
      <w:r>
        <w:t>anterior</w:t>
      </w:r>
      <w:r>
        <w:t xml:space="preserve"> </w:t>
      </w:r>
      <w:r>
        <w:t>tooth</w:t>
      </w:r>
      <w:r>
        <w:t xml:space="preserve"> </w:t>
      </w:r>
      <w:r>
        <w:t>loss</w:t>
      </w:r>
      <w:r>
        <w:t xml:space="preserve"> </w:t>
      </w:r>
      <w:r>
        <w:t>(HR</w:t>
      </w:r>
      <w:r>
        <w:t xml:space="preserve"> </w:t>
      </w:r>
      <w:r>
        <w:t>=</w:t>
      </w:r>
      <w:r>
        <w:t xml:space="preserve"> </w:t>
      </w:r>
      <w:r>
        <w:t>4.846</w:t>
      </w:r>
      <w:r>
        <w:t xml:space="preserve"> </w:t>
      </w:r>
      <w:r>
        <w:t>vs</w:t>
      </w:r>
      <w:r>
        <w:t xml:space="preserve"> </w:t>
      </w:r>
      <w:r>
        <w:t>HR</w:t>
      </w:r>
      <w:r>
        <w:t xml:space="preserve"> </w:t>
      </w:r>
      <w:r>
        <w:t>=</w:t>
      </w:r>
      <w:r>
        <w:t xml:space="preserve"> </w:t>
      </w:r>
      <w:r>
        <w:t>2.074,</w:t>
      </w:r>
      <w:r>
        <w:t xml:space="preserve"> </w:t>
      </w:r>
      <w:r>
        <w:t>p</w:t>
      </w:r>
      <w:r>
        <w:t xml:space="preserve"> </w:t>
      </w:r>
      <w:r>
        <w:t>&lt;</w:t>
      </w:r>
      <w:r>
        <w:t xml:space="preserve"> </w:t>
      </w:r>
      <w:r>
        <w:t>0.0001).</w:t>
      </w:r>
    </w:p>
    <w:p>
      <w:pPr>
        <w:pStyle w:val="Maintextheading2ndlevel"/>
      </w:pPr>
      <w:r>
        <w:t>Machine</w:t>
      </w:r>
      <w:r>
        <w:t xml:space="preserve"> </w:t>
      </w:r>
      <w:r>
        <w:t>Learning</w:t>
      </w:r>
      <w:r>
        <w:t xml:space="preserve"> </w:t>
      </w:r>
      <w:r>
        <w:t>5-Year</w:t>
      </w:r>
      <w:r>
        <w:t xml:space="preserve"> </w:t>
      </w:r>
      <w:r>
        <w:t>Incident</w:t>
      </w:r>
      <w:r>
        <w:t xml:space="preserve"> </w:t>
      </w:r>
      <w:r>
        <w:t>CVD</w:t>
      </w:r>
      <w:r>
        <w:t xml:space="preserve"> </w:t>
      </w:r>
      <w:r>
        <w:t>Event</w:t>
      </w:r>
      <w:r>
        <w:t xml:space="preserve"> </w:t>
      </w:r>
      <w:r>
        <w:t>Prediction</w:t>
      </w:r>
    </w:p>
    <w:p>
      <w:pPr>
        <w:pStyle w:val="Text1stparagraph"/>
      </w:pPr>
      <w:r>
        <w:t>A</w:t>
      </w:r>
      <w:r>
        <w:t xml:space="preserve"> </w:t>
      </w:r>
      <w:r>
        <w:t>Gradient</w:t>
      </w:r>
      <w:r>
        <w:t xml:space="preserve"> </w:t>
      </w:r>
      <w:r>
        <w:t>Boosted</w:t>
      </w:r>
      <w:r>
        <w:t xml:space="preserve"> </w:t>
      </w:r>
      <w:r>
        <w:t>Decision</w:t>
      </w:r>
      <w:r>
        <w:t xml:space="preserve"> </w:t>
      </w:r>
      <w:r>
        <w:t>Tree</w:t>
      </w:r>
      <w:r>
        <w:t xml:space="preserve"> </w:t>
      </w:r>
      <w:r>
        <w:t>(GBDT)</w:t>
      </w:r>
      <w:r>
        <w:t xml:space="preserve"> </w:t>
      </w:r>
      <w:r>
        <w:t>model</w:t>
      </w:r>
      <w:r>
        <w:t xml:space="preserve"> </w:t>
      </w:r>
      <w:r>
        <w:t>was</w:t>
      </w:r>
      <w:r>
        <w:t xml:space="preserve"> </w:t>
      </w:r>
      <w:r>
        <w:t>trained</w:t>
      </w:r>
      <w:r>
        <w:t xml:space="preserve"> </w:t>
      </w:r>
      <w:r>
        <w:t>to</w:t>
      </w:r>
      <w:r>
        <w:t xml:space="preserve"> </w:t>
      </w:r>
      <w:r>
        <w:t>predict</w:t>
      </w:r>
      <w:r>
        <w:t xml:space="preserve"> </w:t>
      </w:r>
      <w:r>
        <w:t>5-year</w:t>
      </w:r>
      <w:r>
        <w:t xml:space="preserve"> </w:t>
      </w:r>
      <w:r>
        <w:t>incident</w:t>
      </w:r>
      <w:r>
        <w:t xml:space="preserve"> </w:t>
      </w:r>
      <w:r>
        <w:t>cardiovascular</w:t>
      </w:r>
      <w:r>
        <w:t xml:space="preserve"> </w:t>
      </w:r>
      <w:r>
        <w:t>events</w:t>
      </w:r>
      <w:r>
        <w:t xml:space="preserve"> </w:t>
      </w:r>
      <w:r>
        <w:t>(CVD:</w:t>
      </w:r>
      <w:r>
        <w:t xml:space="preserve"> </w:t>
      </w:r>
      <w:r>
        <w:t>MI,</w:t>
      </w:r>
      <w:r>
        <w:t xml:space="preserve"> </w:t>
      </w:r>
      <w:r>
        <w:t>Stroke,</w:t>
      </w:r>
      <w:r>
        <w:t xml:space="preserve"> </w:t>
      </w:r>
      <w:r>
        <w:t>Heart</w:t>
      </w:r>
      <w:r>
        <w:t xml:space="preserve"> </w:t>
      </w:r>
      <w:r>
        <w:t>Failure).</w:t>
      </w:r>
    </w:p>
    <w:p>
      <w:pPr>
        <w:pStyle w:val="Text"/>
      </w:pPr>
      <w:r>
        <w:rPr>
          <w:b/>
        </w:rPr>
        <w:t>Model</w:t>
      </w:r>
      <w:r>
        <w:rPr>
          <w:b/>
        </w:rPr>
        <w:t xml:space="preserve"> </w:t>
      </w:r>
      <w:r>
        <w:rPr>
          <w:b/>
        </w:rPr>
        <w:t>Performance</w:t>
      </w:r>
      <w:r>
        <w:t>:</w:t>
      </w:r>
      <w:r>
        <w:t xml:space="preserve"> — </w:t>
      </w:r>
      <w:r>
        <w:rPr>
          <w:b/>
        </w:rPr>
        <w:t>ROC-AUC</w:t>
      </w:r>
      <w:r>
        <w:t>:</w:t>
      </w:r>
      <w:r>
        <w:t xml:space="preserve"> </w:t>
      </w:r>
      <w:r>
        <w:rPr>
          <w:b/>
        </w:rPr>
        <w:t>0.842</w:t>
      </w:r>
      <w:r>
        <w:t xml:space="preserve"> </w:t>
      </w:r>
      <w:r>
        <w:t>(95%</w:t>
      </w:r>
      <w:r>
        <w:t xml:space="preserve"> </w:t>
      </w:r>
      <w:r>
        <w:t>CI:</w:t>
      </w:r>
      <w:r>
        <w:t xml:space="preserve"> </w:t>
      </w:r>
      <w:r>
        <w:t>0.836–0.848)</w:t>
      </w:r>
      <w:r>
        <w:t xml:space="preserve"> — </w:t>
      </w:r>
      <w:r>
        <w:rPr>
          <w:b/>
        </w:rPr>
        <w:t>Sensitivity</w:t>
      </w:r>
      <w:r>
        <w:t>:</w:t>
      </w:r>
      <w:r>
        <w:t xml:space="preserve"> </w:t>
      </w:r>
      <w:r>
        <w:rPr>
          <w:b/>
        </w:rPr>
        <w:t>78.4%</w:t>
      </w:r>
      <w:r>
        <w:t xml:space="preserve"> — </w:t>
      </w:r>
      <w:r>
        <w:rPr>
          <w:b/>
        </w:rPr>
        <w:t>Specificity</w:t>
      </w:r>
      <w:r>
        <w:t>:</w:t>
      </w:r>
      <w:r>
        <w:t xml:space="preserve"> </w:t>
      </w:r>
      <w:r>
        <w:rPr>
          <w:b/>
        </w:rPr>
        <w:t>76.1%</w:t>
      </w:r>
      <w:r>
        <w:t xml:space="preserve"> — </w:t>
      </w:r>
      <w:r>
        <w:rPr>
          <w:b/>
        </w:rPr>
        <w:t>F1</w:t>
      </w:r>
      <w:r>
        <w:rPr>
          <w:b/>
        </w:rPr>
        <w:t xml:space="preserve"> </w:t>
      </w:r>
      <w:r>
        <w:rPr>
          <w:b/>
        </w:rPr>
        <w:t>Score</w:t>
      </w:r>
      <w:r>
        <w:t>:</w:t>
      </w:r>
      <w:r>
        <w:t xml:space="preserve"> </w:t>
      </w:r>
      <w:r>
        <w:rPr>
          <w:b/>
        </w:rPr>
        <w:t>0.749</w:t>
      </w:r>
    </w:p>
    <w:p>
      <w:pPr>
        <w:pStyle w:val="Text"/>
      </w:pPr>
      <w:r>
        <w:rPr>
          <w:b/>
        </w:rPr>
        <w:t>Table</w:t>
      </w:r>
      <w:r>
        <w:rPr>
          <w:b/>
        </w:rPr>
        <w:t xml:space="preserve"> </w:t>
      </w:r>
      <w:r>
        <w:rPr>
          <w:b/>
        </w:rPr>
        <w:t>5.</w:t>
      </w:r>
      <w:r>
        <w:rPr>
          <w:b/>
        </w:rPr>
        <w:t xml:space="preserve"> </w:t>
      </w:r>
      <w:r>
        <w:rPr>
          <w:b/>
        </w:rPr>
        <w:t>GBDT</w:t>
      </w:r>
      <w:r>
        <w:rPr>
          <w:b/>
        </w:rPr>
        <w:t xml:space="preserve"> </w:t>
      </w:r>
      <w:r>
        <w:rPr>
          <w:b/>
        </w:rPr>
        <w:t>Feature</w:t>
      </w:r>
      <w:r>
        <w:rPr>
          <w:b/>
        </w:rPr>
        <w:t xml:space="preserve"> </w:t>
      </w:r>
      <w:r>
        <w:rPr>
          <w:b/>
        </w:rPr>
        <w:t>Importance</w:t>
      </w:r>
      <w:r>
        <w:rPr>
          <w:b/>
        </w:rPr>
        <w:t xml:space="preserve"> </w:t>
      </w:r>
      <w:r>
        <w:rPr>
          <w:b/>
        </w:rPr>
        <w:t>Rankings</w:t>
      </w:r>
      <w:r>
        <w:rPr>
          <w:b/>
        </w:rPr>
        <w:t xml:space="preserve"> </w:t>
      </w:r>
      <w:r>
        <w:rPr>
          <w:b/>
        </w:rPr>
        <w:t>for</w:t>
      </w:r>
      <w:r>
        <w:rPr>
          <w:b/>
        </w:rPr>
        <w:t xml:space="preserve"> </w:t>
      </w:r>
      <w:r>
        <w:rPr>
          <w:b/>
        </w:rPr>
        <w:t>5-Year</w:t>
      </w:r>
      <w:r>
        <w:rPr>
          <w:b/>
        </w:rPr>
        <w:t xml:space="preserve"> </w:t>
      </w:r>
      <w:r>
        <w:rPr>
          <w:b/>
        </w:rPr>
        <w:t>Incident</w:t>
      </w:r>
      <w:r>
        <w:rPr>
          <w:b/>
        </w:rPr>
        <w:t xml:space="preserve"> </w:t>
      </w:r>
      <w:r>
        <w:rPr>
          <w:b/>
        </w:rPr>
        <w:t>CVD</w:t>
      </w:r>
      <w:r>
        <w:rPr>
          <w:b/>
        </w:rPr>
        <w:t xml:space="preserve"> </w:t>
      </w:r>
      <w:r>
        <w:rPr>
          <w:b/>
        </w:rPr>
        <w:t>Prediction</w:t>
      </w:r>
    </w:p>
    <w:tbl>
      <w:tblPr>
        <w:tblStyle w:val="TableGrid"/>
        <w:tblW w:type="auto" w:w="0"/>
        <w:tblLook w:firstColumn="1" w:firstRow="1" w:lastColumn="0" w:lastRow="0" w:noHBand="0" w:noVBand="1" w:val="04A0"/>
      </w:tblPr>
      <w:tblGrid>
        <w:gridCol w:w="2833"/>
        <w:gridCol w:w="2833"/>
        <w:gridCol w:w="2833"/>
      </w:tblGrid>
      <w:tr>
        <w:tc>
          <w:tcPr>
            <w:tcW w:type="dxa" w:w="2833"/>
          </w:tcPr>
          <w:p>
            <w:r>
              <w:t>Feature</w:t>
            </w:r>
            <w:r>
              <w:t xml:space="preserve"> </w:t>
            </w:r>
            <w:r>
              <w:t>Name</w:t>
            </w:r>
          </w:p>
        </w:tc>
        <w:tc>
          <w:tcPr>
            <w:tcW w:type="dxa" w:w="2833"/>
          </w:tcPr>
          <w:p>
            <w:r>
              <w:t>Feature</w:t>
            </w:r>
            <w:r>
              <w:t xml:space="preserve"> </w:t>
            </w:r>
            <w:r>
              <w:t>Importance</w:t>
            </w:r>
            <w:r>
              <w:t xml:space="preserve"> </w:t>
            </w:r>
            <w:r>
              <w:t>(%)</w:t>
            </w:r>
          </w:p>
        </w:tc>
        <w:tc>
          <w:tcPr>
            <w:tcW w:type="dxa" w:w="2833"/>
          </w:tcPr>
          <w:p>
            <w:r>
              <w:t>Clinical</w:t>
            </w:r>
            <w:r>
              <w:t xml:space="preserve"> </w:t>
            </w:r>
            <w:r>
              <w:t>Significance</w:t>
            </w:r>
          </w:p>
        </w:tc>
      </w:tr>
      <w:tr>
        <w:tc>
          <w:tcPr>
            <w:tcW w:type="dxa" w:w="2833"/>
          </w:tcPr>
          <w:p>
            <w:r>
              <w:rPr>
                <w:b/>
              </w:rPr>
              <w:t>Molar</w:t>
            </w:r>
            <w:r>
              <w:rPr>
                <w:b/>
              </w:rPr>
              <w:t xml:space="preserve"> </w:t>
            </w:r>
            <w:r>
              <w:rPr>
                <w:b/>
              </w:rPr>
              <w:t>Occlusal</w:t>
            </w:r>
            <w:r>
              <w:rPr>
                <w:b/>
              </w:rPr>
              <w:t xml:space="preserve"> </w:t>
            </w:r>
            <w:r>
              <w:rPr>
                <w:b/>
              </w:rPr>
              <w:t>Loss</w:t>
            </w:r>
            <w:r>
              <w:rPr>
                <w:b/>
              </w:rPr>
              <w:t xml:space="preserve"> </w:t>
            </w:r>
            <w:r>
              <w:rPr>
                <w:b/>
              </w:rPr>
              <w:t>(</w:t>
            </w:r>
            <w:r>
              <w:rPr>
                <w:rFonts w:ascii="Courier New" w:hAnsi="Courier New"/>
                <w:b/>
              </w:rPr>
              <w:t>molar_loss_flg</w:t>
            </w:r>
            <w:r>
              <w:rPr>
                <w:b/>
              </w:rPr>
              <w:t>)</w:t>
            </w:r>
          </w:p>
        </w:tc>
        <w:tc>
          <w:tcPr>
            <w:tcW w:type="dxa" w:w="2833"/>
          </w:tcPr>
          <w:p>
            <w:r>
              <w:rPr>
                <w:b/>
              </w:rPr>
              <w:t>28.4%</w:t>
            </w:r>
          </w:p>
        </w:tc>
        <w:tc>
          <w:tcPr>
            <w:tcW w:type="dxa" w:w="2833"/>
          </w:tcPr>
          <w:p>
            <w:r>
              <w:t>Primary</w:t>
            </w:r>
            <w:r>
              <w:t xml:space="preserve"> </w:t>
            </w:r>
            <w:r>
              <w:t>predictor;</w:t>
            </w:r>
            <w:r>
              <w:t xml:space="preserve"> </w:t>
            </w:r>
            <w:r>
              <w:t>reflects</w:t>
            </w:r>
            <w:r>
              <w:t xml:space="preserve"> </w:t>
            </w:r>
            <w:r>
              <w:t>loss</w:t>
            </w:r>
            <w:r>
              <w:t xml:space="preserve"> </w:t>
            </w:r>
            <w:r>
              <w:t>of</w:t>
            </w:r>
            <w:r>
              <w:t xml:space="preserve"> </w:t>
            </w:r>
            <w:r>
              <w:t>masticatory</w:t>
            </w:r>
            <w:r>
              <w:t xml:space="preserve"> </w:t>
            </w:r>
            <w:r>
              <w:t>force</w:t>
            </w:r>
          </w:p>
        </w:tc>
      </w:tr>
      <w:tr>
        <w:tc>
          <w:tcPr>
            <w:tcW w:type="dxa" w:w="2833"/>
          </w:tcPr>
          <w:p>
            <w:r>
              <w:rPr>
                <w:b/>
              </w:rPr>
              <w:t>Systolic</w:t>
            </w:r>
            <w:r>
              <w:rPr>
                <w:b/>
              </w:rPr>
              <w:t xml:space="preserve"> </w:t>
            </w:r>
            <w:r>
              <w:rPr>
                <w:b/>
              </w:rPr>
              <w:t>Blood</w:t>
            </w:r>
            <w:r>
              <w:rPr>
                <w:b/>
              </w:rPr>
              <w:t xml:space="preserve"> </w:t>
            </w:r>
            <w:r>
              <w:rPr>
                <w:b/>
              </w:rPr>
              <w:t>Pressure</w:t>
            </w:r>
            <w:r>
              <w:rPr>
                <w:b/>
              </w:rPr>
              <w:t xml:space="preserve"> </w:t>
            </w:r>
            <w:r>
              <w:rPr>
                <w:b/>
              </w:rPr>
              <w:t>(</w:t>
            </w:r>
            <w:r>
              <w:rPr>
                <w:rFonts w:ascii="Courier New" w:hAnsi="Courier New"/>
                <w:b/>
              </w:rPr>
              <w:t>systolic_bp</w:t>
            </w:r>
            <w:r>
              <w:rPr>
                <w:b/>
              </w:rPr>
              <w:t>)</w:t>
            </w:r>
          </w:p>
        </w:tc>
        <w:tc>
          <w:tcPr>
            <w:tcW w:type="dxa" w:w="2833"/>
          </w:tcPr>
          <w:p>
            <w:r>
              <w:rPr>
                <w:b/>
              </w:rPr>
              <w:t>24.1%</w:t>
            </w:r>
          </w:p>
        </w:tc>
        <w:tc>
          <w:tcPr>
            <w:tcW w:type="dxa" w:w="2833"/>
          </w:tcPr>
          <w:p>
            <w:r>
              <w:t>Major</w:t>
            </w:r>
            <w:r>
              <w:t xml:space="preserve"> </w:t>
            </w:r>
            <w:r>
              <w:t>cardiovascular</w:t>
            </w:r>
            <w:r>
              <w:t xml:space="preserve"> </w:t>
            </w:r>
            <w:r>
              <w:t>risk</w:t>
            </w:r>
            <w:r>
              <w:t xml:space="preserve"> </w:t>
            </w:r>
            <w:r>
              <w:t>factor</w:t>
            </w:r>
          </w:p>
        </w:tc>
      </w:tr>
      <w:tr>
        <w:tc>
          <w:tcPr>
            <w:tcW w:type="dxa" w:w="2833"/>
          </w:tcPr>
          <w:p>
            <w:r>
              <w:rPr>
                <w:b/>
              </w:rPr>
              <w:t>Chewing</w:t>
            </w:r>
            <w:r>
              <w:rPr>
                <w:b/>
              </w:rPr>
              <w:t xml:space="preserve"> </w:t>
            </w:r>
            <w:r>
              <w:rPr>
                <w:b/>
              </w:rPr>
              <w:t>Difficulty</w:t>
            </w:r>
            <w:r>
              <w:rPr>
                <w:b/>
              </w:rPr>
              <w:t xml:space="preserve"> </w:t>
            </w:r>
            <w:r>
              <w:rPr>
                <w:b/>
              </w:rPr>
              <w:t>(</w:t>
            </w:r>
            <w:r>
              <w:rPr>
                <w:rFonts w:ascii="Courier New" w:hAnsi="Courier New"/>
                <w:b/>
              </w:rPr>
              <w:t>impaired_chewing</w:t>
            </w:r>
            <w:r>
              <w:rPr>
                <w:b/>
              </w:rPr>
              <w:t>)</w:t>
            </w:r>
          </w:p>
        </w:tc>
        <w:tc>
          <w:tcPr>
            <w:tcW w:type="dxa" w:w="2833"/>
          </w:tcPr>
          <w:p>
            <w:r>
              <w:rPr>
                <w:b/>
              </w:rPr>
              <w:t>19.7%</w:t>
            </w:r>
          </w:p>
        </w:tc>
        <w:tc>
          <w:tcPr>
            <w:tcW w:type="dxa" w:w="2833"/>
          </w:tcPr>
          <w:p>
            <w:r>
              <w:t>Functional</w:t>
            </w:r>
            <w:r>
              <w:t xml:space="preserve"> </w:t>
            </w:r>
            <w:r>
              <w:t>oral</w:t>
            </w:r>
            <w:r>
              <w:t xml:space="preserve"> </w:t>
            </w:r>
            <w:r>
              <w:t>frailty</w:t>
            </w:r>
            <w:r>
              <w:t xml:space="preserve"> </w:t>
            </w:r>
            <w:r>
              <w:t>indicator</w:t>
            </w:r>
          </w:p>
        </w:tc>
      </w:tr>
      <w:tr>
        <w:tc>
          <w:tcPr>
            <w:tcW w:type="dxa" w:w="2833"/>
          </w:tcPr>
          <w:p>
            <w:r>
              <w:rPr>
                <w:b/>
              </w:rPr>
              <w:t>HbA1c</w:t>
            </w:r>
            <w:r>
              <w:rPr>
                <w:b/>
              </w:rPr>
              <w:t xml:space="preserve"> </w:t>
            </w:r>
            <w:r>
              <w:rPr>
                <w:b/>
              </w:rPr>
              <w:t>(</w:t>
            </w:r>
            <w:r>
              <w:rPr>
                <w:rFonts w:ascii="Courier New" w:hAnsi="Courier New"/>
                <w:b/>
              </w:rPr>
              <w:t>hba1c</w:t>
            </w:r>
            <w:r>
              <w:rPr>
                <w:b/>
              </w:rPr>
              <w:t>)</w:t>
            </w:r>
          </w:p>
        </w:tc>
        <w:tc>
          <w:tcPr>
            <w:tcW w:type="dxa" w:w="2833"/>
          </w:tcPr>
          <w:p>
            <w:r>
              <w:rPr>
                <w:b/>
              </w:rPr>
              <w:t>15.2%</w:t>
            </w:r>
          </w:p>
        </w:tc>
        <w:tc>
          <w:tcPr>
            <w:tcW w:type="dxa" w:w="2833"/>
          </w:tcPr>
          <w:p>
            <w:r>
              <w:t>Glycemic</w:t>
            </w:r>
            <w:r>
              <w:t xml:space="preserve"> </w:t>
            </w:r>
            <w:r>
              <w:t>control</w:t>
            </w:r>
            <w:r>
              <w:t xml:space="preserve"> </w:t>
            </w:r>
            <w:r>
              <w:t>indicator</w:t>
            </w:r>
          </w:p>
        </w:tc>
      </w:tr>
      <w:tr>
        <w:tc>
          <w:tcPr>
            <w:tcW w:type="dxa" w:w="2833"/>
          </w:tcPr>
          <w:p>
            <w:r>
              <w:rPr>
                <w:b/>
              </w:rPr>
              <w:t>Body</w:t>
            </w:r>
            <w:r>
              <w:rPr>
                <w:b/>
              </w:rPr>
              <w:t xml:space="preserve"> </w:t>
            </w:r>
            <w:r>
              <w:rPr>
                <w:b/>
              </w:rPr>
              <w:t>Mass</w:t>
            </w:r>
            <w:r>
              <w:rPr>
                <w:b/>
              </w:rPr>
              <w:t xml:space="preserve"> </w:t>
            </w:r>
            <w:r>
              <w:rPr>
                <w:b/>
              </w:rPr>
              <w:t>Index</w:t>
            </w:r>
            <w:r>
              <w:rPr>
                <w:b/>
              </w:rPr>
              <w:t xml:space="preserve"> </w:t>
            </w:r>
            <w:r>
              <w:rPr>
                <w:b/>
              </w:rPr>
              <w:t>(</w:t>
            </w:r>
            <w:r>
              <w:rPr>
                <w:rFonts w:ascii="Courier New" w:hAnsi="Courier New"/>
                <w:b/>
              </w:rPr>
              <w:t>bmi</w:t>
            </w:r>
            <w:r>
              <w:rPr>
                <w:b/>
              </w:rPr>
              <w:t>)</w:t>
            </w:r>
          </w:p>
        </w:tc>
        <w:tc>
          <w:tcPr>
            <w:tcW w:type="dxa" w:w="2833"/>
          </w:tcPr>
          <w:p>
            <w:r>
              <w:rPr>
                <w:b/>
              </w:rPr>
              <w:t>7.8%</w:t>
            </w:r>
          </w:p>
        </w:tc>
        <w:tc>
          <w:tcPr>
            <w:tcW w:type="dxa" w:w="2833"/>
          </w:tcPr>
          <w:p>
            <w:r>
              <w:t>Metabolic</w:t>
            </w:r>
            <w:r>
              <w:t xml:space="preserve"> </w:t>
            </w:r>
            <w:r>
              <w:t>baseline</w:t>
            </w:r>
          </w:p>
        </w:tc>
      </w:tr>
      <w:tr>
        <w:tc>
          <w:tcPr>
            <w:tcW w:type="dxa" w:w="2833"/>
          </w:tcPr>
          <w:p>
            <w:r>
              <w:rPr>
                <w:b/>
              </w:rPr>
              <w:t>Prosthetic</w:t>
            </w:r>
            <w:r>
              <w:rPr>
                <w:b/>
              </w:rPr>
              <w:t xml:space="preserve"> </w:t>
            </w:r>
            <w:r>
              <w:rPr>
                <w:b/>
              </w:rPr>
              <w:t>Rehabilitation</w:t>
            </w:r>
            <w:r>
              <w:rPr>
                <w:b/>
              </w:rPr>
              <w:t xml:space="preserve"> </w:t>
            </w:r>
            <w:r>
              <w:rPr>
                <w:b/>
              </w:rPr>
              <w:t>(</w:t>
            </w:r>
            <w:r>
              <w:rPr>
                <w:rFonts w:ascii="Courier New" w:hAnsi="Courier New"/>
                <w:b/>
              </w:rPr>
              <w:t>prosthetic_rehab_flg</w:t>
            </w:r>
            <w:r>
              <w:rPr>
                <w:b/>
              </w:rPr>
              <w:t>)</w:t>
            </w:r>
          </w:p>
        </w:tc>
        <w:tc>
          <w:tcPr>
            <w:tcW w:type="dxa" w:w="2833"/>
          </w:tcPr>
          <w:p>
            <w:r>
              <w:rPr>
                <w:b/>
              </w:rPr>
              <w:t>4.8%</w:t>
            </w:r>
          </w:p>
        </w:tc>
        <w:tc>
          <w:tcPr>
            <w:tcW w:type="dxa" w:w="2833"/>
          </w:tcPr>
          <w:p>
            <w:r>
              <w:t>Therapeutic</w:t>
            </w:r>
            <w:r>
              <w:t xml:space="preserve"> </w:t>
            </w:r>
            <w:r>
              <w:t>intervention</w:t>
            </w:r>
            <w:r>
              <w:t xml:space="preserve"> </w:t>
            </w:r>
            <w:r>
              <w:t>status</w:t>
            </w:r>
          </w:p>
        </w:tc>
      </w:tr>
    </w:tbl>
    <w:p>
      <w:pPr>
        <w:pStyle w:val="Maintextheading2ndlevel"/>
      </w:pPr>
      <w:r>
        <w:t>1:1</w:t>
      </w:r>
      <w:r>
        <w:t xml:space="preserve"> </w:t>
      </w:r>
      <w:r>
        <w:t>Propensity</w:t>
      </w:r>
      <w:r>
        <w:t xml:space="preserve"> </w:t>
      </w:r>
      <w:r>
        <w:t>Score</w:t>
      </w:r>
      <w:r>
        <w:t xml:space="preserve"> </w:t>
      </w:r>
      <w:r>
        <w:t>Matched</w:t>
      </w:r>
      <w:r>
        <w:t xml:space="preserve"> </w:t>
      </w:r>
      <w:r>
        <w:t>Cohort</w:t>
      </w:r>
      <w:r>
        <w:t xml:space="preserve"> </w:t>
      </w:r>
      <w:r>
        <w:t>Analysis</w:t>
      </w:r>
    </w:p>
    <w:p>
      <w:pPr>
        <w:pStyle w:val="Text1stparagraph"/>
      </w:pPr>
      <w:r>
        <w:t>To</w:t>
      </w:r>
      <w:r>
        <w:t xml:space="preserve"> </w:t>
      </w:r>
      <w:r>
        <w:t>evaluate</w:t>
      </w:r>
      <w:r>
        <w:t xml:space="preserve"> </w:t>
      </w:r>
      <w:r>
        <w:t>whether</w:t>
      </w:r>
      <w:r>
        <w:t xml:space="preserve"> </w:t>
      </w:r>
      <w:r>
        <w:t>mortality</w:t>
      </w:r>
      <w:r>
        <w:t xml:space="preserve"> </w:t>
      </w:r>
      <w:r>
        <w:t>risk</w:t>
      </w:r>
      <w:r>
        <w:t xml:space="preserve"> </w:t>
      </w:r>
      <w:r>
        <w:t>persists</w:t>
      </w:r>
      <w:r>
        <w:t xml:space="preserve"> </w:t>
      </w:r>
      <w:r>
        <w:t>after</w:t>
      </w:r>
      <w:r>
        <w:t xml:space="preserve"> </w:t>
      </w:r>
      <w:r>
        <w:t>strict</w:t>
      </w:r>
      <w:r>
        <w:t xml:space="preserve"> </w:t>
      </w:r>
      <w:r>
        <w:t>demographic</w:t>
      </w:r>
      <w:r>
        <w:t xml:space="preserve"> </w:t>
      </w:r>
      <w:r>
        <w:t>and</w:t>
      </w:r>
      <w:r>
        <w:t xml:space="preserve"> </w:t>
      </w:r>
      <w:r>
        <w:t>metabolic</w:t>
      </w:r>
      <w:r>
        <w:t xml:space="preserve"> </w:t>
      </w:r>
      <w:r>
        <w:t>balancing,</w:t>
      </w:r>
      <w:r>
        <w:t xml:space="preserve"> </w:t>
      </w:r>
      <w:r>
        <w:t>1:1</w:t>
      </w:r>
      <w:r>
        <w:t xml:space="preserve"> </w:t>
      </w:r>
      <w:r>
        <w:t>PSM</w:t>
      </w:r>
      <w:r>
        <w:t xml:space="preserve"> </w:t>
      </w:r>
      <w:r>
        <w:t>matched</w:t>
      </w:r>
      <w:r>
        <w:t xml:space="preserve"> </w:t>
      </w:r>
      <w:r>
        <w:t>n</w:t>
      </w:r>
      <w:r>
        <w:t xml:space="preserve"> </w:t>
      </w:r>
      <w:r>
        <w:t>=</w:t>
      </w:r>
      <w:r>
        <w:t xml:space="preserve"> </w:t>
      </w:r>
      <w:r>
        <w:t>585,518</w:t>
      </w:r>
      <w:r>
        <w:t xml:space="preserve"> </w:t>
      </w:r>
      <w:r>
        <w:t>chewing</w:t>
      </w:r>
      <w:r>
        <w:t xml:space="preserve"> </w:t>
      </w:r>
      <w:r>
        <w:t>difficulty</w:t>
      </w:r>
      <w:r>
        <w:t xml:space="preserve"> </w:t>
      </w:r>
      <w:r>
        <w:t>patients</w:t>
      </w:r>
      <w:r>
        <w:t xml:space="preserve"> </w:t>
      </w:r>
      <w:r>
        <w:t>with</w:t>
      </w:r>
      <w:r>
        <w:t xml:space="preserve"> </w:t>
      </w:r>
      <w:r>
        <w:t>n</w:t>
      </w:r>
      <w:r>
        <w:t xml:space="preserve"> </w:t>
      </w:r>
      <w:r>
        <w:t>=</w:t>
      </w:r>
      <w:r>
        <w:t xml:space="preserve"> </w:t>
      </w:r>
      <w:r>
        <w:t>585,518</w:t>
      </w:r>
      <w:r>
        <w:t xml:space="preserve"> </w:t>
      </w:r>
      <w:r>
        <w:t>control</w:t>
      </w:r>
      <w:r>
        <w:t xml:space="preserve"> </w:t>
      </w:r>
      <w:r>
        <w:t>individuals</w:t>
      </w:r>
      <w:r>
        <w:t xml:space="preserve"> </w:t>
      </w:r>
      <w:r>
        <w:t>(N</w:t>
      </w:r>
      <w:r>
        <w:t xml:space="preserve"> </w:t>
      </w:r>
      <w:r>
        <w:t>=</w:t>
      </w:r>
      <w:r>
        <w:t xml:space="preserve"> </w:t>
      </w:r>
      <w:r>
        <w:t>1,171,036</w:t>
      </w:r>
      <w:r>
        <w:t xml:space="preserve"> </w:t>
      </w:r>
      <w:r>
        <w:t>total).</w:t>
      </w:r>
    </w:p>
    <w:p>
      <w:pPr>
        <w:pStyle w:val="Text"/>
      </w:pPr>
      <w:r>
        <w:rPr>
          <w:b/>
        </w:rPr>
        <w:t>Table</w:t>
      </w:r>
      <w:r>
        <w:rPr>
          <w:b/>
        </w:rPr>
        <w:t xml:space="preserve"> </w:t>
      </w:r>
      <w:r>
        <w:rPr>
          <w:b/>
        </w:rPr>
        <w:t>6.</w:t>
      </w:r>
      <w:r>
        <w:rPr>
          <w:b/>
        </w:rPr>
        <w:t xml:space="preserve"> </w:t>
      </w:r>
      <w:r>
        <w:rPr>
          <w:b/>
        </w:rPr>
        <w:t>Balance</w:t>
      </w:r>
      <w:r>
        <w:rPr>
          <w:b/>
        </w:rPr>
        <w:t xml:space="preserve"> </w:t>
      </w:r>
      <w:r>
        <w:rPr>
          <w:b/>
        </w:rPr>
        <w:t>Diagnostics</w:t>
      </w:r>
      <w:r>
        <w:rPr>
          <w:b/>
        </w:rPr>
        <w:t xml:space="preserve"> </w:t>
      </w:r>
      <w:r>
        <w:rPr>
          <w:b/>
        </w:rPr>
        <w:t>Pre-</w:t>
      </w:r>
      <w:r>
        <w:rPr>
          <w:b/>
        </w:rPr>
        <w:t xml:space="preserve"> </w:t>
      </w:r>
      <w:r>
        <w:rPr>
          <w:b/>
        </w:rPr>
        <w:t>and</w:t>
      </w:r>
      <w:r>
        <w:rPr>
          <w:b/>
        </w:rPr>
        <w:t xml:space="preserve"> </w:t>
      </w:r>
      <w:r>
        <w:rPr>
          <w:b/>
        </w:rPr>
        <w:t>Post-Propensity</w:t>
      </w:r>
      <w:r>
        <w:rPr>
          <w:b/>
        </w:rPr>
        <w:t xml:space="preserve"> </w:t>
      </w:r>
      <w:r>
        <w:rPr>
          <w:b/>
        </w:rPr>
        <w:t>Score</w:t>
      </w:r>
      <w:r>
        <w:rPr>
          <w:b/>
        </w:rPr>
        <w:t xml:space="preserve"> </w:t>
      </w:r>
      <w:r>
        <w:rPr>
          <w:b/>
        </w:rPr>
        <w:t>Matching</w:t>
      </w:r>
    </w:p>
    <w:tbl>
      <w:tblPr>
        <w:tblStyle w:val="TableGrid"/>
        <w:tblW w:type="auto" w:w="0"/>
        <w:tblLook w:firstColumn="1" w:firstRow="1" w:lastColumn="0" w:lastRow="0" w:noHBand="0" w:noVBand="1" w:val="04A0"/>
      </w:tblPr>
      <w:tblGrid>
        <w:gridCol w:w="1214"/>
        <w:gridCol w:w="1214"/>
        <w:gridCol w:w="1214"/>
        <w:gridCol w:w="1214"/>
        <w:gridCol w:w="1214"/>
        <w:gridCol w:w="1214"/>
        <w:gridCol w:w="1214"/>
      </w:tblGrid>
      <w:tr>
        <w:tc>
          <w:tcPr>
            <w:tcW w:type="dxa" w:w="1214"/>
          </w:tcPr>
          <w:p>
            <w:r>
              <w:t>Matched</w:t>
            </w:r>
            <w:r>
              <w:t xml:space="preserve"> </w:t>
            </w:r>
            <w:r>
              <w:t>Covariate</w:t>
            </w:r>
          </w:p>
        </w:tc>
        <w:tc>
          <w:tcPr>
            <w:tcW w:type="dxa" w:w="1214"/>
          </w:tcPr>
          <w:p>
            <w:r>
              <w:t>Pre-Match</w:t>
            </w:r>
            <w:r>
              <w:t xml:space="preserve"> </w:t>
            </w:r>
            <w:r>
              <w:t>Control</w:t>
            </w:r>
            <w:r>
              <w:t xml:space="preserve"> </w:t>
            </w:r>
            <w:r>
              <w:t>(n</w:t>
            </w:r>
            <w:r>
              <w:t xml:space="preserve"> </w:t>
            </w:r>
            <w:r>
              <w:t>=</w:t>
            </w:r>
            <w:r>
              <w:t xml:space="preserve"> </w:t>
            </w:r>
            <w:r>
              <w:t>2.81M)</w:t>
            </w:r>
          </w:p>
        </w:tc>
        <w:tc>
          <w:tcPr>
            <w:tcW w:type="dxa" w:w="1214"/>
          </w:tcPr>
          <w:p>
            <w:r>
              <w:t>Pre-Match</w:t>
            </w:r>
            <w:r>
              <w:t xml:space="preserve"> </w:t>
            </w:r>
            <w:r>
              <w:t>Impaired</w:t>
            </w:r>
            <w:r>
              <w:t xml:space="preserve"> </w:t>
            </w:r>
            <w:r>
              <w:t>(n</w:t>
            </w:r>
            <w:r>
              <w:t xml:space="preserve"> </w:t>
            </w:r>
            <w:r>
              <w:t>=</w:t>
            </w:r>
            <w:r>
              <w:t xml:space="preserve"> </w:t>
            </w:r>
            <w:r>
              <w:t>585K)</w:t>
            </w:r>
          </w:p>
        </w:tc>
        <w:tc>
          <w:tcPr>
            <w:tcW w:type="dxa" w:w="1214"/>
          </w:tcPr>
          <w:p>
            <w:r>
              <w:t>Pre-Match</w:t>
            </w:r>
            <w:r>
              <w:t xml:space="preserve"> </w:t>
            </w:r>
            <w:r>
              <w:t>SMD</w:t>
            </w:r>
          </w:p>
        </w:tc>
        <w:tc>
          <w:tcPr>
            <w:tcW w:type="dxa" w:w="1214"/>
          </w:tcPr>
          <w:p>
            <w:r>
              <w:t>Post-Match</w:t>
            </w:r>
            <w:r>
              <w:t xml:space="preserve"> </w:t>
            </w:r>
            <w:r>
              <w:t>Control</w:t>
            </w:r>
            <w:r>
              <w:t xml:space="preserve"> </w:t>
            </w:r>
            <w:r>
              <w:t>(n</w:t>
            </w:r>
            <w:r>
              <w:t xml:space="preserve"> </w:t>
            </w:r>
            <w:r>
              <w:t>=</w:t>
            </w:r>
            <w:r>
              <w:t xml:space="preserve"> </w:t>
            </w:r>
            <w:r>
              <w:t>585K)</w:t>
            </w:r>
          </w:p>
        </w:tc>
        <w:tc>
          <w:tcPr>
            <w:tcW w:type="dxa" w:w="1214"/>
          </w:tcPr>
          <w:p>
            <w:r>
              <w:t>Post-Match</w:t>
            </w:r>
            <w:r>
              <w:t xml:space="preserve"> </w:t>
            </w:r>
            <w:r>
              <w:t>Impaired</w:t>
            </w:r>
            <w:r>
              <w:t xml:space="preserve"> </w:t>
            </w:r>
            <w:r>
              <w:t>(n</w:t>
            </w:r>
            <w:r>
              <w:t xml:space="preserve"> </w:t>
            </w:r>
            <w:r>
              <w:t>=</w:t>
            </w:r>
            <w:r>
              <w:t xml:space="preserve"> </w:t>
            </w:r>
            <w:r>
              <w:t>585K)</w:t>
            </w:r>
          </w:p>
        </w:tc>
        <w:tc>
          <w:tcPr>
            <w:tcW w:type="dxa" w:w="1214"/>
          </w:tcPr>
          <w:p>
            <w:r>
              <w:t>Post-Match</w:t>
            </w:r>
            <w:r>
              <w:t xml:space="preserve"> </w:t>
            </w:r>
            <w:r>
              <w:t>SMD</w:t>
            </w:r>
          </w:p>
        </w:tc>
      </w:tr>
      <w:tr>
        <w:tc>
          <w:tcPr>
            <w:tcW w:type="dxa" w:w="1214"/>
          </w:tcPr>
          <w:p>
            <w:r>
              <w:rPr>
                <w:b/>
              </w:rPr>
              <w:t>Age</w:t>
            </w:r>
            <w:r>
              <w:rPr>
                <w:b/>
              </w:rPr>
              <w:t xml:space="preserve"> </w:t>
            </w:r>
            <w:r>
              <w:rPr>
                <w:b/>
              </w:rPr>
              <w:t>(years)</w:t>
            </w:r>
          </w:p>
        </w:tc>
        <w:tc>
          <w:tcPr>
            <w:tcW w:type="dxa" w:w="1214"/>
          </w:tcPr>
          <w:p>
            <w:r>
              <w:t>54.2</w:t>
            </w:r>
            <w:r>
              <w:t xml:space="preserve"> </w:t>
            </w:r>
            <w:r>
              <w:t>±</w:t>
            </w:r>
            <w:r>
              <w:t xml:space="preserve"> </w:t>
            </w:r>
            <w:r>
              <w:t>10.1</w:t>
            </w:r>
          </w:p>
        </w:tc>
        <w:tc>
          <w:tcPr>
            <w:tcW w:type="dxa" w:w="1214"/>
          </w:tcPr>
          <w:p>
            <w:r>
              <w:t>58.4</w:t>
            </w:r>
            <w:r>
              <w:t xml:space="preserve"> </w:t>
            </w:r>
            <w:r>
              <w:t>±</w:t>
            </w:r>
            <w:r>
              <w:t xml:space="preserve"> </w:t>
            </w:r>
            <w:r>
              <w:t>9.2</w:t>
            </w:r>
          </w:p>
        </w:tc>
        <w:tc>
          <w:tcPr>
            <w:tcW w:type="dxa" w:w="1214"/>
          </w:tcPr>
          <w:p>
            <w:r>
              <w:t>0.384</w:t>
            </w:r>
          </w:p>
        </w:tc>
        <w:tc>
          <w:tcPr>
            <w:tcW w:type="dxa" w:w="1214"/>
          </w:tcPr>
          <w:p>
            <w:r>
              <w:t>58.4</w:t>
            </w:r>
            <w:r>
              <w:t xml:space="preserve"> </w:t>
            </w:r>
            <w:r>
              <w:t>±</w:t>
            </w:r>
            <w:r>
              <w:t xml:space="preserve"> </w:t>
            </w:r>
            <w:r>
              <w:t>9.2</w:t>
            </w:r>
          </w:p>
        </w:tc>
        <w:tc>
          <w:tcPr>
            <w:tcW w:type="dxa" w:w="1214"/>
          </w:tcPr>
          <w:p>
            <w:r>
              <w:t>58.4</w:t>
            </w:r>
            <w:r>
              <w:t xml:space="preserve"> </w:t>
            </w:r>
            <w:r>
              <w:t>±</w:t>
            </w:r>
            <w:r>
              <w:t xml:space="preserve"> </w:t>
            </w:r>
            <w:r>
              <w:t>9.2</w:t>
            </w:r>
          </w:p>
        </w:tc>
        <w:tc>
          <w:tcPr>
            <w:tcW w:type="dxa" w:w="1214"/>
          </w:tcPr>
          <w:p>
            <w:r>
              <w:rPr>
                <w:b/>
              </w:rPr>
              <w:t>0.002</w:t>
            </w:r>
          </w:p>
        </w:tc>
      </w:tr>
      <w:tr>
        <w:tc>
          <w:tcPr>
            <w:tcW w:type="dxa" w:w="1214"/>
          </w:tcPr>
          <w:p>
            <w:r>
              <w:rPr>
                <w:b/>
              </w:rPr>
              <w:t>Sex</w:t>
            </w:r>
            <w:r>
              <w:rPr>
                <w:b/>
              </w:rPr>
              <w:t xml:space="preserve"> </w:t>
            </w:r>
            <w:r>
              <w:rPr>
                <w:b/>
              </w:rPr>
              <w:t>(%</w:t>
            </w:r>
            <w:r>
              <w:rPr>
                <w:b/>
              </w:rPr>
              <w:t xml:space="preserve"> </w:t>
            </w:r>
            <w:r>
              <w:rPr>
                <w:b/>
              </w:rPr>
              <w:t>male)</w:t>
            </w:r>
          </w:p>
        </w:tc>
        <w:tc>
          <w:tcPr>
            <w:tcW w:type="dxa" w:w="1214"/>
          </w:tcPr>
          <w:p>
            <w:r>
              <w:t>51.8%</w:t>
            </w:r>
          </w:p>
        </w:tc>
        <w:tc>
          <w:tcPr>
            <w:tcW w:type="dxa" w:w="1214"/>
          </w:tcPr>
          <w:p>
            <w:r>
              <w:t>54.2%</w:t>
            </w:r>
          </w:p>
        </w:tc>
        <w:tc>
          <w:tcPr>
            <w:tcW w:type="dxa" w:w="1214"/>
          </w:tcPr>
          <w:p>
            <w:r>
              <w:t>0.112</w:t>
            </w:r>
          </w:p>
        </w:tc>
        <w:tc>
          <w:tcPr>
            <w:tcW w:type="dxa" w:w="1214"/>
          </w:tcPr>
          <w:p>
            <w:r>
              <w:t>54.2%</w:t>
            </w:r>
          </w:p>
        </w:tc>
        <w:tc>
          <w:tcPr>
            <w:tcW w:type="dxa" w:w="1214"/>
          </w:tcPr>
          <w:p>
            <w:r>
              <w:t>54.2%</w:t>
            </w:r>
          </w:p>
        </w:tc>
        <w:tc>
          <w:tcPr>
            <w:tcW w:type="dxa" w:w="1214"/>
          </w:tcPr>
          <w:p>
            <w:r>
              <w:rPr>
                <w:b/>
              </w:rPr>
              <w:t>0.000</w:t>
            </w:r>
          </w:p>
        </w:tc>
      </w:tr>
      <w:tr>
        <w:tc>
          <w:tcPr>
            <w:tcW w:type="dxa" w:w="1214"/>
          </w:tcPr>
          <w:p>
            <w:r>
              <w:rPr>
                <w:b/>
              </w:rPr>
              <w:t>Systolic</w:t>
            </w:r>
            <w:r>
              <w:rPr>
                <w:b/>
              </w:rPr>
              <w:t xml:space="preserve"> </w:t>
            </w:r>
            <w:r>
              <w:rPr>
                <w:b/>
              </w:rPr>
              <w:t>BP</w:t>
            </w:r>
            <w:r>
              <w:rPr>
                <w:b/>
              </w:rPr>
              <w:t xml:space="preserve"> </w:t>
            </w:r>
            <w:r>
              <w:rPr>
                <w:b/>
              </w:rPr>
              <w:t>(mmHg)</w:t>
            </w:r>
          </w:p>
        </w:tc>
        <w:tc>
          <w:tcPr>
            <w:tcW w:type="dxa" w:w="1214"/>
          </w:tcPr>
          <w:p>
            <w:r>
              <w:t>124.8</w:t>
            </w:r>
            <w:r>
              <w:t xml:space="preserve"> </w:t>
            </w:r>
            <w:r>
              <w:t>±</w:t>
            </w:r>
            <w:r>
              <w:t xml:space="preserve"> </w:t>
            </w:r>
            <w:r>
              <w:t>17.6</w:t>
            </w:r>
          </w:p>
        </w:tc>
        <w:tc>
          <w:tcPr>
            <w:tcW w:type="dxa" w:w="1214"/>
          </w:tcPr>
          <w:p>
            <w:r>
              <w:t>127.4</w:t>
            </w:r>
            <w:r>
              <w:t xml:space="preserve"> </w:t>
            </w:r>
            <w:r>
              <w:t>±</w:t>
            </w:r>
            <w:r>
              <w:t xml:space="preserve"> </w:t>
            </w:r>
            <w:r>
              <w:t>17.8</w:t>
            </w:r>
          </w:p>
        </w:tc>
        <w:tc>
          <w:tcPr>
            <w:tcW w:type="dxa" w:w="1214"/>
          </w:tcPr>
          <w:p>
            <w:r>
              <w:t>0.151</w:t>
            </w:r>
          </w:p>
        </w:tc>
        <w:tc>
          <w:tcPr>
            <w:tcW w:type="dxa" w:w="1214"/>
          </w:tcPr>
          <w:p>
            <w:r>
              <w:t>127.4</w:t>
            </w:r>
            <w:r>
              <w:t xml:space="preserve"> </w:t>
            </w:r>
            <w:r>
              <w:t>±</w:t>
            </w:r>
            <w:r>
              <w:t xml:space="preserve"> </w:t>
            </w:r>
            <w:r>
              <w:t>17.8</w:t>
            </w:r>
          </w:p>
        </w:tc>
        <w:tc>
          <w:tcPr>
            <w:tcW w:type="dxa" w:w="1214"/>
          </w:tcPr>
          <w:p>
            <w:r>
              <w:t>127.4</w:t>
            </w:r>
            <w:r>
              <w:t xml:space="preserve"> </w:t>
            </w:r>
            <w:r>
              <w:t>±</w:t>
            </w:r>
            <w:r>
              <w:t xml:space="preserve"> </w:t>
            </w:r>
            <w:r>
              <w:t>17.8</w:t>
            </w:r>
          </w:p>
        </w:tc>
        <w:tc>
          <w:tcPr>
            <w:tcW w:type="dxa" w:w="1214"/>
          </w:tcPr>
          <w:p>
            <w:r>
              <w:rPr>
                <w:b/>
              </w:rPr>
              <w:t>0.001</w:t>
            </w:r>
          </w:p>
        </w:tc>
      </w:tr>
      <w:tr>
        <w:tc>
          <w:tcPr>
            <w:tcW w:type="dxa" w:w="1214"/>
          </w:tcPr>
          <w:p>
            <w:r>
              <w:rPr>
                <w:b/>
              </w:rPr>
              <w:t>BMI</w:t>
            </w:r>
            <w:r>
              <w:rPr>
                <w:b/>
              </w:rPr>
              <w:t xml:space="preserve"> </w:t>
            </w:r>
            <w:r>
              <w:rPr>
                <w:b/>
              </w:rPr>
              <w:t>(kg/m²)</w:t>
            </w:r>
          </w:p>
        </w:tc>
        <w:tc>
          <w:tcPr>
            <w:tcW w:type="dxa" w:w="1214"/>
          </w:tcPr>
          <w:p>
            <w:r>
              <w:t>23.03</w:t>
            </w:r>
            <w:r>
              <w:t xml:space="preserve"> </w:t>
            </w:r>
            <w:r>
              <w:t>±</w:t>
            </w:r>
            <w:r>
              <w:t xml:space="preserve"> </w:t>
            </w:r>
            <w:r>
              <w:t>3.6</w:t>
            </w:r>
          </w:p>
        </w:tc>
        <w:tc>
          <w:tcPr>
            <w:tcW w:type="dxa" w:w="1214"/>
          </w:tcPr>
          <w:p>
            <w:r>
              <w:t>23.01</w:t>
            </w:r>
            <w:r>
              <w:t xml:space="preserve"> </w:t>
            </w:r>
            <w:r>
              <w:t>±</w:t>
            </w:r>
            <w:r>
              <w:t xml:space="preserve"> </w:t>
            </w:r>
            <w:r>
              <w:t>3.6</w:t>
            </w:r>
          </w:p>
        </w:tc>
        <w:tc>
          <w:tcPr>
            <w:tcW w:type="dxa" w:w="1214"/>
          </w:tcPr>
          <w:p>
            <w:r>
              <w:t>0.003</w:t>
            </w:r>
          </w:p>
        </w:tc>
        <w:tc>
          <w:tcPr>
            <w:tcW w:type="dxa" w:w="1214"/>
          </w:tcPr>
          <w:p>
            <w:r>
              <w:t>23.01</w:t>
            </w:r>
            <w:r>
              <w:t xml:space="preserve"> </w:t>
            </w:r>
            <w:r>
              <w:t>±</w:t>
            </w:r>
            <w:r>
              <w:t xml:space="preserve"> </w:t>
            </w:r>
            <w:r>
              <w:t>3.6</w:t>
            </w:r>
          </w:p>
        </w:tc>
        <w:tc>
          <w:tcPr>
            <w:tcW w:type="dxa" w:w="1214"/>
          </w:tcPr>
          <w:p>
            <w:r>
              <w:t>23.01</w:t>
            </w:r>
            <w:r>
              <w:t xml:space="preserve"> </w:t>
            </w:r>
            <w:r>
              <w:t>±</w:t>
            </w:r>
            <w:r>
              <w:t xml:space="preserve"> </w:t>
            </w:r>
            <w:r>
              <w:t>3.6</w:t>
            </w:r>
          </w:p>
        </w:tc>
        <w:tc>
          <w:tcPr>
            <w:tcW w:type="dxa" w:w="1214"/>
          </w:tcPr>
          <w:p>
            <w:r>
              <w:rPr>
                <w:b/>
              </w:rPr>
              <w:t>0.000</w:t>
            </w:r>
          </w:p>
        </w:tc>
      </w:tr>
    </w:tbl>
    <w:p>
      <w:pPr>
        <w:pStyle w:val="Text"/>
      </w:pPr>
      <w:r>
        <w:t>After</w:t>
      </w:r>
      <w:r>
        <w:t xml:space="preserve"> </w:t>
      </w:r>
      <w:r>
        <w:t>full</w:t>
      </w:r>
      <w:r>
        <w:t xml:space="preserve"> </w:t>
      </w:r>
      <w:r>
        <w:t>1:1</w:t>
      </w:r>
      <w:r>
        <w:t xml:space="preserve"> </w:t>
      </w:r>
      <w:r>
        <w:t>propensity</w:t>
      </w:r>
      <w:r>
        <w:t xml:space="preserve"> </w:t>
      </w:r>
      <w:r>
        <w:t>matching</w:t>
      </w:r>
      <w:r>
        <w:t xml:space="preserve"> </w:t>
      </w:r>
      <w:r>
        <w:t>(SMD</w:t>
      </w:r>
      <w:r>
        <w:t xml:space="preserve"> </w:t>
      </w:r>
      <w:r>
        <w:t>&lt;</w:t>
      </w:r>
      <w:r>
        <w:t xml:space="preserve"> </w:t>
      </w:r>
      <w:r>
        <w:t>0.05</w:t>
      </w:r>
      <w:r>
        <w:t xml:space="preserve"> </w:t>
      </w:r>
      <w:r>
        <w:t>across</w:t>
      </w:r>
      <w:r>
        <w:t xml:space="preserve"> </w:t>
      </w:r>
      <w:r>
        <w:t>all</w:t>
      </w:r>
      <w:r>
        <w:t xml:space="preserve"> </w:t>
      </w:r>
      <w:r>
        <w:t>variables),</w:t>
      </w:r>
      <w:r>
        <w:t xml:space="preserve"> </w:t>
      </w:r>
      <w:r>
        <w:t>masticatory</w:t>
      </w:r>
      <w:r>
        <w:t xml:space="preserve"> </w:t>
      </w:r>
      <w:r>
        <w:t>dysfunction</w:t>
      </w:r>
      <w:r>
        <w:t xml:space="preserve"> </w:t>
      </w:r>
      <w:r>
        <w:t>remained</w:t>
      </w:r>
      <w:r>
        <w:t xml:space="preserve"> </w:t>
      </w:r>
      <w:r>
        <w:t>a</w:t>
      </w:r>
      <w:r>
        <w:t xml:space="preserve"> </w:t>
      </w:r>
      <w:r>
        <w:t>highly</w:t>
      </w:r>
      <w:r>
        <w:t xml:space="preserve"> </w:t>
      </w:r>
      <w:r>
        <w:t>significant</w:t>
      </w:r>
      <w:r>
        <w:t xml:space="preserve"> </w:t>
      </w:r>
      <w:r>
        <w:t>independent</w:t>
      </w:r>
      <w:r>
        <w:t xml:space="preserve"> </w:t>
      </w:r>
      <w:r>
        <w:t>predictor</w:t>
      </w:r>
      <w:r>
        <w:t xml:space="preserve"> </w:t>
      </w:r>
      <w:r>
        <w:t>of</w:t>
      </w:r>
      <w:r>
        <w:t xml:space="preserve"> </w:t>
      </w:r>
      <w:r>
        <w:t>mortality:</w:t>
      </w:r>
      <w:r>
        <w:t xml:space="preserve"> </w:t>
      </w:r>
      <w:r>
        <w:t>-</w:t>
      </w:r>
      <w:r>
        <w:t xml:space="preserve"> </w:t>
      </w:r>
      <w:r>
        <w:rPr>
          <w:b/>
        </w:rPr>
        <w:t>PSM-Adjusted</w:t>
      </w:r>
      <w:r>
        <w:rPr>
          <w:b/>
        </w:rPr>
        <w:t xml:space="preserve"> </w:t>
      </w:r>
      <w:r>
        <w:rPr>
          <w:b/>
        </w:rPr>
        <w:t>Risk</w:t>
      </w:r>
      <w:r>
        <w:rPr>
          <w:b/>
        </w:rPr>
        <w:t xml:space="preserve"> </w:t>
      </w:r>
      <w:r>
        <w:rPr>
          <w:b/>
        </w:rPr>
        <w:t>Ratio</w:t>
      </w:r>
      <w:r>
        <w:t>:</w:t>
      </w:r>
      <w:r>
        <w:t xml:space="preserve"> </w:t>
      </w:r>
      <w:r>
        <w:t>RR</w:t>
      </w:r>
      <w:r>
        <w:rPr>
          <w:vertAlign w:val="subscript"/>
        </w:rPr>
        <w:t>PSM</w:t>
      </w:r>
      <w:r>
        <w:t xml:space="preserve"> </w:t>
      </w:r>
      <w:r>
        <w:t>=</w:t>
      </w:r>
      <w:r>
        <w:t xml:space="preserve"> </w:t>
      </w:r>
      <w:r>
        <w:t>1.284</w:t>
      </w:r>
      <w:r>
        <w:t xml:space="preserve"> </w:t>
      </w:r>
      <w:r>
        <w:t>(95%</w:t>
      </w:r>
      <w:r>
        <w:t xml:space="preserve"> </w:t>
      </w:r>
      <w:r>
        <w:t>CI:</w:t>
      </w:r>
      <w:r>
        <w:t xml:space="preserve"> </w:t>
      </w:r>
      <w:r>
        <w:t>1.268–1.300,</w:t>
      </w:r>
      <w:r>
        <w:t xml:space="preserve"> </w:t>
      </w:r>
      <w:r>
        <w:t>p</w:t>
      </w:r>
      <w:r>
        <w:t xml:space="preserve"> </w:t>
      </w:r>
      <w:r>
        <w:t>&lt;</w:t>
      </w:r>
      <w:r>
        <w:t xml:space="preserve"> </w:t>
      </w:r>
      <w:r>
        <w:t>0.0001).</w:t>
      </w:r>
      <w:r>
        <w:t xml:space="preserve"> </w:t>
      </w:r>
      <w:r>
        <w:t>-</w:t>
      </w:r>
      <w:r>
        <w:t xml:space="preserve"> </w:t>
      </w:r>
      <w:r>
        <w:rPr>
          <w:b/>
        </w:rPr>
        <w:t>PSM-Adjusted</w:t>
      </w:r>
      <w:r>
        <w:rPr>
          <w:b/>
        </w:rPr>
        <w:t xml:space="preserve"> </w:t>
      </w:r>
      <w:r>
        <w:rPr>
          <w:b/>
        </w:rPr>
        <w:t>Cox</w:t>
      </w:r>
      <w:r>
        <w:rPr>
          <w:b/>
        </w:rPr>
        <w:t xml:space="preserve"> </w:t>
      </w:r>
      <w:r>
        <w:rPr>
          <w:b/>
        </w:rPr>
        <w:t>Hazard</w:t>
      </w:r>
      <w:r>
        <w:rPr>
          <w:b/>
        </w:rPr>
        <w:t xml:space="preserve"> </w:t>
      </w:r>
      <w:r>
        <w:rPr>
          <w:b/>
        </w:rPr>
        <w:t>Ratio</w:t>
      </w:r>
      <w:r>
        <w:t>:</w:t>
      </w:r>
      <w:r>
        <w:t xml:space="preserve"> </w:t>
      </w:r>
      <w:r>
        <w:t>HR</w:t>
      </w:r>
      <w:r>
        <w:rPr>
          <w:vertAlign w:val="subscript"/>
        </w:rPr>
        <w:t>PSM</w:t>
      </w:r>
      <w:r>
        <w:t xml:space="preserve"> </w:t>
      </w:r>
      <w:r>
        <w:t>=</w:t>
      </w:r>
      <w:r>
        <w:t xml:space="preserve"> </w:t>
      </w:r>
      <w:r>
        <w:t>1.412</w:t>
      </w:r>
      <w:r>
        <w:t xml:space="preserve"> </w:t>
      </w:r>
      <w:r>
        <w:t>(95%</w:t>
      </w:r>
      <w:r>
        <w:t xml:space="preserve"> </w:t>
      </w:r>
      <w:r>
        <w:t>CI:</w:t>
      </w:r>
      <w:r>
        <w:t xml:space="preserve"> </w:t>
      </w:r>
      <w:r>
        <w:t>1.385–1.440,</w:t>
      </w:r>
      <w:r>
        <w:t xml:space="preserve"> </w:t>
      </w:r>
      <w:r>
        <w:t>p</w:t>
      </w:r>
      <w:r>
        <w:t xml:space="preserve"> </w:t>
      </w:r>
      <w:r>
        <w:t>&lt;</w:t>
      </w:r>
      <w:r>
        <w:t xml:space="preserve"> </w:t>
      </w:r>
      <w:r>
        <w:t>0.0001).</w:t>
      </w:r>
    </w:p>
    <w:p>
      <w:pPr>
        <w:pStyle w:val="Maintextheading2ndlevel"/>
      </w:pPr>
      <w:r>
        <w:t>Causal</w:t>
      </w:r>
      <w:r>
        <w:t xml:space="preserve"> </w:t>
      </w:r>
      <w:r>
        <w:t>Mediation</w:t>
      </w:r>
      <w:r>
        <w:t xml:space="preserve"> </w:t>
      </w:r>
      <w:r>
        <w:t>Analysis:</w:t>
      </w:r>
      <w:r>
        <w:t xml:space="preserve"> </w:t>
      </w:r>
      <w:r>
        <w:t>Direct</w:t>
      </w:r>
      <w:r>
        <w:t xml:space="preserve"> </w:t>
      </w:r>
      <w:r>
        <w:t>vs. Indirect</w:t>
      </w:r>
      <w:r>
        <w:t xml:space="preserve"> </w:t>
      </w:r>
      <w:r>
        <w:t>Metabolic</w:t>
      </w:r>
      <w:r>
        <w:t xml:space="preserve"> </w:t>
      </w:r>
      <w:r>
        <w:t>Pathways</w:t>
      </w:r>
    </w:p>
    <w:p>
      <w:pPr>
        <w:pStyle w:val="Text1stparagraph"/>
      </w:pPr>
      <w:r>
        <w:t>Causal</w:t>
      </w:r>
      <w:r>
        <w:t xml:space="preserve"> </w:t>
      </w:r>
      <w:r>
        <w:t>decomposition</w:t>
      </w:r>
      <w:r>
        <w:t xml:space="preserve"> </w:t>
      </w:r>
      <w:r>
        <w:t>using</w:t>
      </w:r>
      <w:r>
        <w:t xml:space="preserve"> </w:t>
      </w:r>
      <w:r>
        <w:rPr>
          <w:rFonts w:ascii="Courier New" w:hAnsi="Courier New"/>
        </w:rPr>
        <w:t>causal_dag</w:t>
      </w:r>
      <w:r>
        <w:t xml:space="preserve"> </w:t>
      </w:r>
      <w:r>
        <w:t>evaluated</w:t>
      </w:r>
      <w:r>
        <w:t xml:space="preserve"> </w:t>
      </w:r>
      <w:r>
        <w:t>the</w:t>
      </w:r>
      <w:r>
        <w:t xml:space="preserve"> </w:t>
      </w:r>
      <w:r>
        <w:t>mechanisms</w:t>
      </w:r>
      <w:r>
        <w:t xml:space="preserve"> </w:t>
      </w:r>
      <w:r>
        <w:t>connecting</w:t>
      </w:r>
      <w:r>
        <w:t xml:space="preserve"> </w:t>
      </w:r>
      <w:r>
        <w:t>masticatory</w:t>
      </w:r>
      <w:r>
        <w:t xml:space="preserve"> </w:t>
      </w:r>
      <w:r>
        <w:t>dysfunction</w:t>
      </w:r>
      <w:r>
        <w:t xml:space="preserve"> </w:t>
      </w:r>
      <w:r>
        <w:t>to</w:t>
      </w:r>
      <w:r>
        <w:t xml:space="preserve"> </w:t>
      </w:r>
      <w:r>
        <w:t>5-year</w:t>
      </w:r>
      <w:r>
        <w:t xml:space="preserve"> </w:t>
      </w:r>
      <w:r>
        <w:t>incident</w:t>
      </w:r>
      <w:r>
        <w:t xml:space="preserve"> </w:t>
      </w:r>
      <w:r>
        <w:t>CVD.</w:t>
      </w:r>
    </w:p>
    <w:p>
      <w:pPr>
        <w:pStyle w:val="Text"/>
      </w:pPr>
      <w:r>
        <w:rPr>
          <w:b/>
        </w:rPr>
        <w:t>Table</w:t>
      </w:r>
      <w:r>
        <w:rPr>
          <w:b/>
        </w:rPr>
        <w:t xml:space="preserve"> </w:t>
      </w:r>
      <w:r>
        <w:rPr>
          <w:b/>
        </w:rPr>
        <w:t>7.</w:t>
      </w:r>
      <w:r>
        <w:rPr>
          <w:b/>
        </w:rPr>
        <w:t xml:space="preserve"> </w:t>
      </w:r>
      <w:r>
        <w:rPr>
          <w:b/>
        </w:rPr>
        <w:t>Structural</w:t>
      </w:r>
      <w:r>
        <w:rPr>
          <w:b/>
        </w:rPr>
        <w:t xml:space="preserve"> </w:t>
      </w:r>
      <w:r>
        <w:rPr>
          <w:b/>
        </w:rPr>
        <w:t>Causal</w:t>
      </w:r>
      <w:r>
        <w:rPr>
          <w:b/>
        </w:rPr>
        <w:t xml:space="preserve"> </w:t>
      </w:r>
      <w:r>
        <w:rPr>
          <w:b/>
        </w:rPr>
        <w:t>Mediation</w:t>
      </w:r>
      <w:r>
        <w:rPr>
          <w:b/>
        </w:rPr>
        <w:t xml:space="preserve"> </w:t>
      </w:r>
      <w:r>
        <w:rPr>
          <w:b/>
        </w:rPr>
        <w:t>Decomposition</w:t>
      </w:r>
    </w:p>
    <w:tbl>
      <w:tblPr>
        <w:tblStyle w:val="TableGrid"/>
        <w:tblW w:type="auto" w:w="0"/>
        <w:tblLook w:firstColumn="1" w:firstRow="1" w:lastColumn="0" w:lastRow="0" w:noHBand="0" w:noVBand="1" w:val="04A0"/>
      </w:tblPr>
      <w:tblGrid>
        <w:gridCol w:w="1700"/>
        <w:gridCol w:w="1700"/>
        <w:gridCol w:w="1700"/>
        <w:gridCol w:w="1700"/>
        <w:gridCol w:w="1700"/>
      </w:tblGrid>
      <w:tr>
        <w:tc>
          <w:tcPr>
            <w:tcW w:type="dxa" w:w="1700"/>
          </w:tcPr>
          <w:p>
            <w:r>
              <w:t>Causal</w:t>
            </w:r>
            <w:r>
              <w:t xml:space="preserve"> </w:t>
            </w:r>
            <w:r>
              <w:t>Pathway</w:t>
            </w:r>
          </w:p>
        </w:tc>
        <w:tc>
          <w:tcPr>
            <w:tcW w:type="dxa" w:w="1700"/>
          </w:tcPr>
          <w:p>
            <w:r>
              <w:t>Effect</w:t>
            </w:r>
            <w:r>
              <w:t xml:space="preserve"> </w:t>
            </w:r>
            <w:r>
              <w:t>Size</w:t>
            </w:r>
            <w:r>
              <w:t xml:space="preserve"> </w:t>
            </w:r>
            <w:r>
              <w:t>(β)</w:t>
            </w:r>
          </w:p>
        </w:tc>
        <w:tc>
          <w:tcPr>
            <w:tcW w:type="dxa" w:w="1700"/>
          </w:tcPr>
          <w:p>
            <w:r>
              <w:t>Relative</w:t>
            </w:r>
            <w:r>
              <w:t xml:space="preserve"> </w:t>
            </w:r>
            <w:r>
              <w:t>Contribution</w:t>
            </w:r>
            <w:r>
              <w:t xml:space="preserve"> </w:t>
            </w:r>
            <w:r>
              <w:t>(%)</w:t>
            </w:r>
          </w:p>
        </w:tc>
        <w:tc>
          <w:tcPr>
            <w:tcW w:type="dxa" w:w="1700"/>
          </w:tcPr>
          <w:p>
            <w:r>
              <w:t>p-value</w:t>
            </w:r>
          </w:p>
        </w:tc>
        <w:tc>
          <w:tcPr>
            <w:tcW w:type="dxa" w:w="1700"/>
          </w:tcPr>
          <w:p>
            <w:r>
              <w:t>Biological</w:t>
            </w:r>
            <w:r>
              <w:t xml:space="preserve"> </w:t>
            </w:r>
            <w:r>
              <w:t>Interpretation</w:t>
            </w:r>
          </w:p>
        </w:tc>
      </w:tr>
      <w:tr>
        <w:tc>
          <w:tcPr>
            <w:tcW w:type="dxa" w:w="1700"/>
          </w:tcPr>
          <w:p>
            <w:r>
              <w:rPr>
                <w:b/>
              </w:rPr>
              <w:t>Total</w:t>
            </w:r>
            <w:r>
              <w:rPr>
                <w:b/>
              </w:rPr>
              <w:t xml:space="preserve"> </w:t>
            </w:r>
            <w:r>
              <w:rPr>
                <w:b/>
              </w:rPr>
              <w:t>Causal</w:t>
            </w:r>
            <w:r>
              <w:rPr>
                <w:b/>
              </w:rPr>
              <w:t xml:space="preserve"> </w:t>
            </w:r>
            <w:r>
              <w:rPr>
                <w:b/>
              </w:rPr>
              <w:t>Effect</w:t>
            </w:r>
            <w:r>
              <w:rPr>
                <w:b/>
              </w:rPr>
              <w:t xml:space="preserve"> </w:t>
            </w:r>
            <w:r>
              <w:rPr>
                <w:b/>
              </w:rPr>
              <w:t>(TE)</w:t>
            </w:r>
          </w:p>
        </w:tc>
        <w:tc>
          <w:tcPr>
            <w:tcW w:type="dxa" w:w="1700"/>
          </w:tcPr>
          <w:p>
            <w:r>
              <w:rPr>
                <w:b/>
              </w:rPr>
              <w:t>0.0412</w:t>
            </w:r>
          </w:p>
        </w:tc>
        <w:tc>
          <w:tcPr>
            <w:tcW w:type="dxa" w:w="1700"/>
          </w:tcPr>
          <w:p>
            <w:r>
              <w:rPr>
                <w:b/>
              </w:rPr>
              <w:t>100.0%</w:t>
            </w:r>
          </w:p>
        </w:tc>
        <w:tc>
          <w:tcPr>
            <w:tcW w:type="dxa" w:w="1700"/>
          </w:tcPr>
          <w:p>
            <w:r>
              <w:t>&lt;</w:t>
            </w:r>
            <w:r>
              <w:t xml:space="preserve"> </w:t>
            </w:r>
            <w:r>
              <w:t>0.0001</w:t>
            </w:r>
          </w:p>
        </w:tc>
        <w:tc>
          <w:tcPr>
            <w:tcW w:type="dxa" w:w="1700"/>
          </w:tcPr>
          <w:p>
            <w:r>
              <w:t>Combined</w:t>
            </w:r>
            <w:r>
              <w:t xml:space="preserve"> </w:t>
            </w:r>
            <w:r>
              <w:t>impact</w:t>
            </w:r>
            <w:r>
              <w:t xml:space="preserve"> </w:t>
            </w:r>
            <w:r>
              <w:t>of</w:t>
            </w:r>
            <w:r>
              <w:t xml:space="preserve"> </w:t>
            </w:r>
            <w:r>
              <w:t>oral</w:t>
            </w:r>
            <w:r>
              <w:t xml:space="preserve"> </w:t>
            </w:r>
            <w:r>
              <w:t>frailty</w:t>
            </w:r>
            <w:r>
              <w:t xml:space="preserve"> </w:t>
            </w:r>
            <w:r>
              <w:t>on</w:t>
            </w:r>
            <w:r>
              <w:t xml:space="preserve"> </w:t>
            </w:r>
            <w:r>
              <w:t>CVD</w:t>
            </w:r>
          </w:p>
        </w:tc>
      </w:tr>
      <w:tr>
        <w:tc>
          <w:tcPr>
            <w:tcW w:type="dxa" w:w="1700"/>
          </w:tcPr>
          <w:p>
            <w:r>
              <w:rPr>
                <w:b/>
              </w:rPr>
              <w:t>Direct</w:t>
            </w:r>
            <w:r>
              <w:rPr>
                <w:b/>
              </w:rPr>
              <w:t xml:space="preserve"> </w:t>
            </w:r>
            <w:r>
              <w:rPr>
                <w:b/>
              </w:rPr>
              <w:t>Inflammatory</w:t>
            </w:r>
            <w:r>
              <w:rPr>
                <w:b/>
              </w:rPr>
              <w:t xml:space="preserve"> </w:t>
            </w:r>
            <w:r>
              <w:rPr>
                <w:b/>
              </w:rPr>
              <w:t>Effect</w:t>
            </w:r>
            <w:r>
              <w:rPr>
                <w:b/>
              </w:rPr>
              <w:t xml:space="preserve"> </w:t>
            </w:r>
            <w:r>
              <w:rPr>
                <w:b/>
              </w:rPr>
              <w:t>(DE)</w:t>
            </w:r>
          </w:p>
        </w:tc>
        <w:tc>
          <w:tcPr>
            <w:tcW w:type="dxa" w:w="1700"/>
          </w:tcPr>
          <w:p>
            <w:r>
              <w:rPr>
                <w:b/>
              </w:rPr>
              <w:t>0.0283</w:t>
            </w:r>
          </w:p>
        </w:tc>
        <w:tc>
          <w:tcPr>
            <w:tcW w:type="dxa" w:w="1700"/>
          </w:tcPr>
          <w:p>
            <w:r>
              <w:rPr>
                <w:b/>
              </w:rPr>
              <w:t>68.6%</w:t>
            </w:r>
          </w:p>
        </w:tc>
        <w:tc>
          <w:tcPr>
            <w:tcW w:type="dxa" w:w="1700"/>
          </w:tcPr>
          <w:p>
            <w:r>
              <w:t>&lt;</w:t>
            </w:r>
            <w:r>
              <w:t xml:space="preserve"> </w:t>
            </w:r>
            <w:r>
              <w:t>0.0001</w:t>
            </w:r>
          </w:p>
        </w:tc>
        <w:tc>
          <w:tcPr>
            <w:tcW w:type="dxa" w:w="1700"/>
          </w:tcPr>
          <w:p>
            <w:r>
              <w:t>Direct</w:t>
            </w:r>
            <w:r>
              <w:t xml:space="preserve"> </w:t>
            </w:r>
            <w:r>
              <w:t>oral</w:t>
            </w:r>
            <w:r>
              <w:t xml:space="preserve"> </w:t>
            </w:r>
            <w:r>
              <w:t>bacteremia,</w:t>
            </w:r>
            <w:r>
              <w:t xml:space="preserve"> </w:t>
            </w:r>
            <w:r>
              <w:t>endotoxemia</w:t>
            </w:r>
            <w:r>
              <w:t xml:space="preserve"> </w:t>
            </w:r>
            <w:r>
              <w:t>&amp;</w:t>
            </w:r>
            <w:r>
              <w:t xml:space="preserve"> </w:t>
            </w:r>
            <w:r>
              <w:t>TNF-α</w:t>
            </w:r>
          </w:p>
        </w:tc>
      </w:tr>
      <w:tr>
        <w:tc>
          <w:tcPr>
            <w:tcW w:type="dxa" w:w="1700"/>
          </w:tcPr>
          <w:p>
            <w:r>
              <w:rPr>
                <w:b/>
              </w:rPr>
              <w:t>Indirect</w:t>
            </w:r>
            <w:r>
              <w:rPr>
                <w:b/>
              </w:rPr>
              <w:t xml:space="preserve"> </w:t>
            </w:r>
            <w:r>
              <w:rPr>
                <w:b/>
              </w:rPr>
              <w:t>Effect</w:t>
            </w:r>
            <w:r>
              <w:rPr>
                <w:b/>
              </w:rPr>
              <w:t xml:space="preserve"> </w:t>
            </w:r>
            <w:r>
              <w:rPr>
                <w:b/>
              </w:rPr>
              <w:t>via</w:t>
            </w:r>
            <w:r>
              <w:rPr>
                <w:b/>
              </w:rPr>
              <w:t xml:space="preserve"> </w:t>
            </w:r>
            <w:r>
              <w:rPr>
                <w:b/>
              </w:rPr>
              <w:t>HbA1c</w:t>
            </w:r>
            <w:r>
              <w:rPr>
                <w:b/>
              </w:rPr>
              <w:t xml:space="preserve"> </w:t>
            </w:r>
            <w:r>
              <w:rPr>
                <w:b/>
              </w:rPr>
              <w:t>(IE</w:t>
            </w:r>
            <w:r>
              <w:rPr>
                <w:b/>
                <w:vertAlign w:val="subscript"/>
              </w:rPr>
              <w:t>HbA1c</w:t>
            </w:r>
            <w:r>
              <w:rPr>
                <w:b/>
              </w:rPr>
              <w:t>)</w:t>
            </w:r>
          </w:p>
        </w:tc>
        <w:tc>
          <w:tcPr>
            <w:tcW w:type="dxa" w:w="1700"/>
          </w:tcPr>
          <w:p>
            <w:r>
              <w:rPr>
                <w:b/>
              </w:rPr>
              <w:t>0.0071</w:t>
            </w:r>
          </w:p>
        </w:tc>
        <w:tc>
          <w:tcPr>
            <w:tcW w:type="dxa" w:w="1700"/>
          </w:tcPr>
          <w:p>
            <w:r>
              <w:rPr>
                <w:b/>
              </w:rPr>
              <w:t>17.2%</w:t>
            </w:r>
          </w:p>
        </w:tc>
        <w:tc>
          <w:tcPr>
            <w:tcW w:type="dxa" w:w="1700"/>
          </w:tcPr>
          <w:p>
            <w:r>
              <w:t>&lt;</w:t>
            </w:r>
            <w:r>
              <w:t xml:space="preserve"> </w:t>
            </w:r>
            <w:r>
              <w:t>0.0001</w:t>
            </w:r>
          </w:p>
        </w:tc>
        <w:tc>
          <w:tcPr>
            <w:tcW w:type="dxa" w:w="1700"/>
          </w:tcPr>
          <w:p>
            <w:r>
              <w:t>Soft</w:t>
            </w:r>
            <w:r>
              <w:t xml:space="preserve"> </w:t>
            </w:r>
            <w:r>
              <w:t>carbohydrate</w:t>
            </w:r>
            <w:r>
              <w:t xml:space="preserve"> </w:t>
            </w:r>
            <w:r>
              <w:t>dietary</w:t>
            </w:r>
            <w:r>
              <w:t xml:space="preserve"> </w:t>
            </w:r>
            <w:r>
              <w:t>shift</w:t>
            </w:r>
            <w:r>
              <w:t xml:space="preserve"> </w:t>
            </w:r>
            <w:r>
              <w:t>&amp;</w:t>
            </w:r>
            <w:r>
              <w:t xml:space="preserve"> </w:t>
            </w:r>
            <w:r>
              <w:t>glucose</w:t>
            </w:r>
            <w:r>
              <w:t xml:space="preserve"> </w:t>
            </w:r>
            <w:r>
              <w:t>spikes</w:t>
            </w:r>
          </w:p>
        </w:tc>
      </w:tr>
      <w:tr>
        <w:tc>
          <w:tcPr>
            <w:tcW w:type="dxa" w:w="1700"/>
          </w:tcPr>
          <w:p>
            <w:r>
              <w:rPr>
                <w:b/>
              </w:rPr>
              <w:t>Indirect</w:t>
            </w:r>
            <w:r>
              <w:rPr>
                <w:b/>
              </w:rPr>
              <w:t xml:space="preserve"> </w:t>
            </w:r>
            <w:r>
              <w:rPr>
                <w:b/>
              </w:rPr>
              <w:t>Effect</w:t>
            </w:r>
            <w:r>
              <w:rPr>
                <w:b/>
              </w:rPr>
              <w:t xml:space="preserve"> </w:t>
            </w:r>
            <w:r>
              <w:rPr>
                <w:b/>
              </w:rPr>
              <w:t>via</w:t>
            </w:r>
            <w:r>
              <w:rPr>
                <w:b/>
              </w:rPr>
              <w:t xml:space="preserve"> </w:t>
            </w:r>
            <w:r>
              <w:rPr>
                <w:b/>
              </w:rPr>
              <w:t>SBP</w:t>
            </w:r>
            <w:r>
              <w:rPr>
                <w:b/>
              </w:rPr>
              <w:t xml:space="preserve"> </w:t>
            </w:r>
            <w:r>
              <w:rPr>
                <w:b/>
              </w:rPr>
              <w:t>(IE</w:t>
            </w:r>
            <w:r>
              <w:rPr>
                <w:b/>
                <w:vertAlign w:val="subscript"/>
              </w:rPr>
              <w:t>SBP</w:t>
            </w:r>
            <w:r>
              <w:rPr>
                <w:b/>
              </w:rPr>
              <w:t>)</w:t>
            </w:r>
          </w:p>
        </w:tc>
        <w:tc>
          <w:tcPr>
            <w:tcW w:type="dxa" w:w="1700"/>
          </w:tcPr>
          <w:p>
            <w:r>
              <w:rPr>
                <w:b/>
              </w:rPr>
              <w:t>0.0058</w:t>
            </w:r>
          </w:p>
        </w:tc>
        <w:tc>
          <w:tcPr>
            <w:tcW w:type="dxa" w:w="1700"/>
          </w:tcPr>
          <w:p>
            <w:r>
              <w:rPr>
                <w:b/>
              </w:rPr>
              <w:t>14.2%</w:t>
            </w:r>
          </w:p>
        </w:tc>
        <w:tc>
          <w:tcPr>
            <w:tcW w:type="dxa" w:w="1700"/>
          </w:tcPr>
          <w:p>
            <w:r>
              <w:t>&lt;</w:t>
            </w:r>
            <w:r>
              <w:t xml:space="preserve"> </w:t>
            </w:r>
            <w:r>
              <w:t>0.0001</w:t>
            </w:r>
          </w:p>
        </w:tc>
        <w:tc>
          <w:tcPr>
            <w:tcW w:type="dxa" w:w="1700"/>
          </w:tcPr>
          <w:p>
            <w:r>
              <w:t>Endothelial</w:t>
            </w:r>
            <w:r>
              <w:t xml:space="preserve"> </w:t>
            </w:r>
            <w:r>
              <w:t>dysfunction</w:t>
            </w:r>
            <w:r>
              <w:t xml:space="preserve"> </w:t>
            </w:r>
            <w:r>
              <w:t>&amp;</w:t>
            </w:r>
            <w:r>
              <w:t xml:space="preserve"> </w:t>
            </w:r>
            <w:r>
              <w:t>arterial</w:t>
            </w:r>
            <w:r>
              <w:t xml:space="preserve"> </w:t>
            </w:r>
            <w:r>
              <w:t>stiffness</w:t>
            </w:r>
          </w:p>
        </w:tc>
      </w:tr>
      <w:tr>
        <w:tc>
          <w:tcPr>
            <w:tcW w:type="dxa" w:w="1700"/>
          </w:tcPr>
          <w:p>
            <w:r>
              <w:rPr>
                <w:b/>
              </w:rPr>
              <w:t>Total</w:t>
            </w:r>
            <w:r>
              <w:rPr>
                <w:b/>
              </w:rPr>
              <w:t xml:space="preserve"> </w:t>
            </w:r>
            <w:r>
              <w:rPr>
                <w:b/>
              </w:rPr>
              <w:t>Mediated</w:t>
            </w:r>
            <w:r>
              <w:rPr>
                <w:b/>
              </w:rPr>
              <w:t xml:space="preserve"> </w:t>
            </w:r>
            <w:r>
              <w:rPr>
                <w:b/>
              </w:rPr>
              <w:t>Proportion</w:t>
            </w:r>
            <w:r>
              <w:rPr>
                <w:b/>
              </w:rPr>
              <w:t xml:space="preserve"> </w:t>
            </w:r>
            <w:r>
              <w:rPr>
                <w:b/>
              </w:rPr>
              <w:t>(PM)</w:t>
            </w:r>
          </w:p>
        </w:tc>
        <w:tc>
          <w:tcPr>
            <w:tcW w:type="dxa" w:w="1700"/>
          </w:tcPr>
          <w:p>
            <w:r>
              <w:rPr>
                <w:b/>
              </w:rPr>
              <w:t>0.0129</w:t>
            </w:r>
          </w:p>
        </w:tc>
        <w:tc>
          <w:tcPr>
            <w:tcW w:type="dxa" w:w="1700"/>
          </w:tcPr>
          <w:p>
            <w:r>
              <w:rPr>
                <w:b/>
              </w:rPr>
              <w:t>31.4%</w:t>
            </w:r>
          </w:p>
        </w:tc>
        <w:tc>
          <w:tcPr>
            <w:tcW w:type="dxa" w:w="1700"/>
          </w:tcPr>
          <w:p>
            <w:r>
              <w:t>&lt;</w:t>
            </w:r>
            <w:r>
              <w:t xml:space="preserve"> </w:t>
            </w:r>
            <w:r>
              <w:t>0.0001</w:t>
            </w:r>
          </w:p>
        </w:tc>
        <w:tc>
          <w:tcPr>
            <w:tcW w:type="dxa" w:w="1700"/>
          </w:tcPr>
          <w:p>
            <w:r>
              <w:t>Metabolic</w:t>
            </w:r>
            <w:r>
              <w:t xml:space="preserve"> </w:t>
            </w:r>
            <w:r>
              <w:t>pathway</w:t>
            </w:r>
            <w:r>
              <w:t xml:space="preserve"> </w:t>
            </w:r>
            <w:r>
              <w:t>contribution</w:t>
            </w:r>
          </w:p>
        </w:tc>
      </w:tr>
    </w:tbl>
    <w:p>
      <w:pPr>
        <w:pStyle w:val="Text"/>
      </w:pPr>
      <w:r>
        <w:t>In</w:t>
      </w:r>
      <w:r>
        <w:t xml:space="preserve"> </w:t>
      </w:r>
      <w:r>
        <w:t>total,</w:t>
      </w:r>
      <w:r>
        <w:t xml:space="preserve"> </w:t>
      </w:r>
      <w:r>
        <w:rPr>
          <w:b/>
        </w:rPr>
        <w:t>31.4%</w:t>
      </w:r>
      <w:r>
        <w:rPr>
          <w:b/>
        </w:rPr>
        <w:t xml:space="preserve"> </w:t>
      </w:r>
      <w:r>
        <w:rPr>
          <w:b/>
        </w:rPr>
        <w:t>of</w:t>
      </w:r>
      <w:r>
        <w:rPr>
          <w:b/>
        </w:rPr>
        <w:t xml:space="preserve"> </w:t>
      </w:r>
      <w:r>
        <w:rPr>
          <w:b/>
        </w:rPr>
        <w:t>the</w:t>
      </w:r>
      <w:r>
        <w:rPr>
          <w:b/>
        </w:rPr>
        <w:t xml:space="preserve"> </w:t>
      </w:r>
      <w:r>
        <w:rPr>
          <w:b/>
        </w:rPr>
        <w:t>cardiovascular</w:t>
      </w:r>
      <w:r>
        <w:rPr>
          <w:b/>
        </w:rPr>
        <w:t xml:space="preserve"> </w:t>
      </w:r>
      <w:r>
        <w:rPr>
          <w:b/>
        </w:rPr>
        <w:t>risk</w:t>
      </w:r>
      <w:r>
        <w:t xml:space="preserve"> </w:t>
      </w:r>
      <w:r>
        <w:t>associated</w:t>
      </w:r>
      <w:r>
        <w:t xml:space="preserve"> </w:t>
      </w:r>
      <w:r>
        <w:t>with</w:t>
      </w:r>
      <w:r>
        <w:t xml:space="preserve"> </w:t>
      </w:r>
      <w:r>
        <w:t>chewing</w:t>
      </w:r>
      <w:r>
        <w:t xml:space="preserve"> </w:t>
      </w:r>
      <w:r>
        <w:t>difficulty</w:t>
      </w:r>
      <w:r>
        <w:t xml:space="preserve"> </w:t>
      </w:r>
      <w:r>
        <w:t>is</w:t>
      </w:r>
      <w:r>
        <w:t xml:space="preserve"> </w:t>
      </w:r>
      <w:r>
        <w:t>causally</w:t>
      </w:r>
      <w:r>
        <w:t xml:space="preserve"> </w:t>
      </w:r>
      <w:r>
        <w:t>mediated</w:t>
      </w:r>
      <w:r>
        <w:t xml:space="preserve"> </w:t>
      </w:r>
      <w:r>
        <w:t>through</w:t>
      </w:r>
      <w:r>
        <w:t xml:space="preserve"> </w:t>
      </w:r>
      <w:r>
        <w:t>measurable</w:t>
      </w:r>
      <w:r>
        <w:t xml:space="preserve"> </w:t>
      </w:r>
      <w:r>
        <w:t>glycemic</w:t>
      </w:r>
      <w:r>
        <w:t xml:space="preserve"> </w:t>
      </w:r>
      <w:r>
        <w:t>and</w:t>
      </w:r>
      <w:r>
        <w:t xml:space="preserve"> </w:t>
      </w:r>
      <w:r>
        <w:t>blood</w:t>
      </w:r>
      <w:r>
        <w:t xml:space="preserve"> </w:t>
      </w:r>
      <w:r>
        <w:t>pressure</w:t>
      </w:r>
      <w:r>
        <w:t xml:space="preserve"> </w:t>
      </w:r>
      <w:r>
        <w:t>deterioration.</w:t>
      </w:r>
    </w:p>
    <w:p>
      <w:pPr>
        <w:pStyle w:val="Maintextheading2ndlevel"/>
      </w:pPr>
      <w:r>
        <w:t>Functional</w:t>
      </w:r>
      <w:r>
        <w:t xml:space="preserve"> </w:t>
      </w:r>
      <w:r>
        <w:t>Dentition</w:t>
      </w:r>
      <w:r>
        <w:t xml:space="preserve"> </w:t>
      </w:r>
      <w:r>
        <w:t>Subgroup</w:t>
      </w:r>
      <w:r>
        <w:t xml:space="preserve"> </w:t>
      </w:r>
      <w:r>
        <w:t>Survival</w:t>
      </w:r>
      <w:r>
        <w:t xml:space="preserve"> </w:t>
      </w:r>
      <w:r>
        <w:t>Trends</w:t>
      </w:r>
    </w:p>
    <w:p>
      <w:pPr>
        <w:pStyle w:val="Text1stparagraph"/>
      </w:pPr>
      <w:r>
        <w:t>5-year</w:t>
      </w:r>
      <w:r>
        <w:t xml:space="preserve"> </w:t>
      </w:r>
      <w:r>
        <w:t>longitudinal</w:t>
      </w:r>
      <w:r>
        <w:t xml:space="preserve"> </w:t>
      </w:r>
      <w:r>
        <w:t>follow-up</w:t>
      </w:r>
      <w:r>
        <w:t xml:space="preserve"> </w:t>
      </w:r>
      <w:r>
        <w:t>demonstrated</w:t>
      </w:r>
      <w:r>
        <w:t xml:space="preserve"> </w:t>
      </w:r>
      <w:r>
        <w:t>a</w:t>
      </w:r>
      <w:r>
        <w:t xml:space="preserve"> </w:t>
      </w:r>
      <w:r>
        <w:t>strong,</w:t>
      </w:r>
      <w:r>
        <w:t xml:space="preserve"> </w:t>
      </w:r>
      <w:r>
        <w:t>graded</w:t>
      </w:r>
      <w:r>
        <w:t xml:space="preserve"> </w:t>
      </w:r>
      <w:r>
        <w:t>dose-response</w:t>
      </w:r>
      <w:r>
        <w:t xml:space="preserve"> </w:t>
      </w:r>
      <w:r>
        <w:t>relationship</w:t>
      </w:r>
      <w:r>
        <w:t xml:space="preserve"> </w:t>
      </w:r>
      <w:r>
        <w:t>between</w:t>
      </w:r>
      <w:r>
        <w:t xml:space="preserve"> </w:t>
      </w:r>
      <w:r>
        <w:t>remaining</w:t>
      </w:r>
      <w:r>
        <w:t xml:space="preserve"> </w:t>
      </w:r>
      <w:r>
        <w:t>teeth</w:t>
      </w:r>
      <w:r>
        <w:t xml:space="preserve"> </w:t>
      </w:r>
      <w:r>
        <w:t>category</w:t>
      </w:r>
      <w:r>
        <w:t xml:space="preserve"> </w:t>
      </w:r>
      <w:r>
        <w:t>and</w:t>
      </w:r>
      <w:r>
        <w:t xml:space="preserve"> </w:t>
      </w:r>
      <w:r>
        <w:t>survival.</w:t>
      </w:r>
    </w:p>
    <w:p>
      <w:pPr>
        <w:pStyle w:val="Text"/>
      </w:pPr>
      <w:r>
        <w:rPr>
          <w:b/>
        </w:rPr>
        <w:t>Table</w:t>
      </w:r>
      <w:r>
        <w:rPr>
          <w:b/>
        </w:rPr>
        <w:t xml:space="preserve"> </w:t>
      </w:r>
      <w:r>
        <w:rPr>
          <w:b/>
        </w:rPr>
        <w:t>8.</w:t>
      </w:r>
      <w:r>
        <w:rPr>
          <w:b/>
        </w:rPr>
        <w:t xml:space="preserve"> </w:t>
      </w:r>
      <w:r>
        <w:rPr>
          <w:b/>
        </w:rPr>
        <w:t>5-Year</w:t>
      </w:r>
      <w:r>
        <w:rPr>
          <w:b/>
        </w:rPr>
        <w:t xml:space="preserve"> </w:t>
      </w:r>
      <w:r>
        <w:rPr>
          <w:b/>
        </w:rPr>
        <w:t>Kaplan-Meier</w:t>
      </w:r>
      <w:r>
        <w:rPr>
          <w:b/>
        </w:rPr>
        <w:t xml:space="preserve"> </w:t>
      </w:r>
      <w:r>
        <w:rPr>
          <w:b/>
        </w:rPr>
        <w:t>Survival</w:t>
      </w:r>
      <w:r>
        <w:rPr>
          <w:b/>
        </w:rPr>
        <w:t xml:space="preserve"> </w:t>
      </w:r>
      <w:r>
        <w:rPr>
          <w:b/>
        </w:rPr>
        <w:t>Rates</w:t>
      </w:r>
      <w:r>
        <w:rPr>
          <w:b/>
        </w:rPr>
        <w:t xml:space="preserve"> </w:t>
      </w:r>
      <w:r>
        <w:rPr>
          <w:b/>
        </w:rPr>
        <w:t>and</w:t>
      </w:r>
      <w:r>
        <w:rPr>
          <w:b/>
        </w:rPr>
        <w:t xml:space="preserve"> </w:t>
      </w:r>
      <w:r>
        <w:rPr>
          <w:b/>
        </w:rPr>
        <w:t>Hazard</w:t>
      </w:r>
      <w:r>
        <w:rPr>
          <w:b/>
        </w:rPr>
        <w:t xml:space="preserve"> </w:t>
      </w:r>
      <w:r>
        <w:rPr>
          <w:b/>
        </w:rPr>
        <w:t>Ratios</w:t>
      </w:r>
      <w:r>
        <w:rPr>
          <w:b/>
        </w:rPr>
        <w:t xml:space="preserve"> </w:t>
      </w:r>
      <w:r>
        <w:rPr>
          <w:b/>
        </w:rPr>
        <w:t>by</w:t>
      </w:r>
      <w:r>
        <w:rPr>
          <w:b/>
        </w:rPr>
        <w:t xml:space="preserve"> </w:t>
      </w:r>
      <w:r>
        <w:rPr>
          <w:b/>
        </w:rPr>
        <w:t>Dentition</w:t>
      </w:r>
      <w:r>
        <w:rPr>
          <w:b/>
        </w:rPr>
        <w:t xml:space="preserve"> </w:t>
      </w:r>
      <w:r>
        <w:rPr>
          <w:b/>
        </w:rPr>
        <w:t>Subgroup</w:t>
      </w:r>
    </w:p>
    <w:tbl>
      <w:tblPr>
        <w:tblStyle w:val="TableGrid"/>
        <w:tblW w:type="auto" w:w="0"/>
        <w:tblLook w:firstColumn="1" w:firstRow="1" w:lastColumn="0" w:lastRow="0" w:noHBand="0" w:noVBand="1" w:val="04A0"/>
      </w:tblPr>
      <w:tblGrid>
        <w:gridCol w:w="1700"/>
        <w:gridCol w:w="1700"/>
        <w:gridCol w:w="1700"/>
        <w:gridCol w:w="1700"/>
        <w:gridCol w:w="1700"/>
      </w:tblGrid>
      <w:tr>
        <w:tc>
          <w:tcPr>
            <w:tcW w:type="dxa" w:w="1700"/>
          </w:tcPr>
          <w:p>
            <w:r>
              <w:t>Functional</w:t>
            </w:r>
            <w:r>
              <w:t xml:space="preserve"> </w:t>
            </w:r>
            <w:r>
              <w:t>Dentition</w:t>
            </w:r>
            <w:r>
              <w:t xml:space="preserve"> </w:t>
            </w:r>
            <w:r>
              <w:t>Category</w:t>
            </w:r>
          </w:p>
        </w:tc>
        <w:tc>
          <w:tcPr>
            <w:tcW w:type="dxa" w:w="1700"/>
          </w:tcPr>
          <w:p>
            <w:r>
              <w:t>Sample</w:t>
            </w:r>
            <w:r>
              <w:t xml:space="preserve"> </w:t>
            </w:r>
            <w:r>
              <w:t>Size</w:t>
            </w:r>
            <w:r>
              <w:t xml:space="preserve"> </w:t>
            </w:r>
            <w:r>
              <w:t>(n)</w:t>
            </w:r>
          </w:p>
        </w:tc>
        <w:tc>
          <w:tcPr>
            <w:tcW w:type="dxa" w:w="1700"/>
          </w:tcPr>
          <w:p>
            <w:r>
              <w:t>5-Year</w:t>
            </w:r>
            <w:r>
              <w:t xml:space="preserve"> </w:t>
            </w:r>
            <w:r>
              <w:t>Survival</w:t>
            </w:r>
            <w:r>
              <w:t xml:space="preserve"> </w:t>
            </w:r>
            <w:r>
              <w:t>Rate</w:t>
            </w:r>
            <w:r>
              <w:t xml:space="preserve"> </w:t>
            </w:r>
            <w:r>
              <w:t>[95%</w:t>
            </w:r>
            <w:r>
              <w:t xml:space="preserve"> </w:t>
            </w:r>
            <w:r>
              <w:t>CI]</w:t>
            </w:r>
          </w:p>
        </w:tc>
        <w:tc>
          <w:tcPr>
            <w:tcW w:type="dxa" w:w="1700"/>
          </w:tcPr>
          <w:p>
            <w:r>
              <w:t>Multivariable</w:t>
            </w:r>
            <w:r>
              <w:t xml:space="preserve"> </w:t>
            </w:r>
            <w:r>
              <w:t>Cox</w:t>
            </w:r>
            <w:r>
              <w:t xml:space="preserve"> </w:t>
            </w:r>
            <w:r>
              <w:t>HR</w:t>
            </w:r>
            <w:r>
              <w:t xml:space="preserve"> </w:t>
            </w:r>
            <w:r>
              <w:t>[95%</w:t>
            </w:r>
            <w:r>
              <w:t xml:space="preserve"> </w:t>
            </w:r>
            <w:r>
              <w:t>CI]</w:t>
            </w:r>
          </w:p>
        </w:tc>
        <w:tc>
          <w:tcPr>
            <w:tcW w:type="dxa" w:w="1700"/>
          </w:tcPr>
          <w:p>
            <w:r>
              <w:t>Log-Rank</w:t>
            </w:r>
            <w:r>
              <w:t xml:space="preserve"> </w:t>
            </w:r>
            <w:r>
              <w:t>p-value</w:t>
            </w:r>
          </w:p>
        </w:tc>
      </w:tr>
      <w:tr>
        <w:tc>
          <w:tcPr>
            <w:tcW w:type="dxa" w:w="1700"/>
          </w:tcPr>
          <w:p>
            <w:r>
              <w:rPr>
                <w:b/>
              </w:rPr>
              <w:t>Functional</w:t>
            </w:r>
            <w:r>
              <w:rPr>
                <w:b/>
              </w:rPr>
              <w:t xml:space="preserve"> </w:t>
            </w:r>
            <w:r>
              <w:rPr>
                <w:b/>
              </w:rPr>
              <w:t>Dentition</w:t>
            </w:r>
            <w:r>
              <w:rPr>
                <w:b/>
              </w:rPr>
              <w:t xml:space="preserve"> </w:t>
            </w:r>
            <w:r>
              <w:rPr>
                <w:b/>
              </w:rPr>
              <w:t>(≥</w:t>
            </w:r>
            <w:r>
              <w:rPr>
                <w:b/>
              </w:rPr>
              <w:t xml:space="preserve"> </w:t>
            </w:r>
            <w:r>
              <w:rPr>
                <w:b/>
              </w:rPr>
              <w:t>20</w:t>
            </w:r>
            <w:r>
              <w:rPr>
                <w:b/>
              </w:rPr>
              <w:t xml:space="preserve"> </w:t>
            </w:r>
            <w:r>
              <w:rPr>
                <w:b/>
              </w:rPr>
              <w:t>teeth)</w:t>
            </w:r>
          </w:p>
        </w:tc>
        <w:tc>
          <w:tcPr>
            <w:tcW w:type="dxa" w:w="1700"/>
          </w:tcPr>
          <w:p>
            <w:r>
              <w:t>2,816,907</w:t>
            </w:r>
          </w:p>
        </w:tc>
        <w:tc>
          <w:tcPr>
            <w:tcW w:type="dxa" w:w="1700"/>
          </w:tcPr>
          <w:p>
            <w:r>
              <w:rPr>
                <w:b/>
              </w:rPr>
              <w:t>97.4%</w:t>
            </w:r>
            <w:r>
              <w:rPr>
                <w:b/>
              </w:rPr>
              <w:t xml:space="preserve"> </w:t>
            </w:r>
            <w:r>
              <w:rPr>
                <w:b/>
              </w:rPr>
              <w:t>[97.3–97.5%]</w:t>
            </w:r>
          </w:p>
        </w:tc>
        <w:tc>
          <w:tcPr>
            <w:tcW w:type="dxa" w:w="1700"/>
          </w:tcPr>
          <w:p>
            <w:r>
              <w:rPr>
                <w:b/>
              </w:rPr>
              <w:t>1.000</w:t>
            </w:r>
            <w:r>
              <w:rPr>
                <w:b/>
              </w:rPr>
              <w:t xml:space="preserve"> </w:t>
            </w:r>
            <w:r>
              <w:rPr>
                <w:b/>
              </w:rPr>
              <w:t>[Reference]</w:t>
            </w:r>
          </w:p>
        </w:tc>
        <w:tc>
          <w:tcPr>
            <w:tcW w:type="dxa" w:w="1700"/>
          </w:tcPr>
          <w:p>
            <w:r>
              <w:t>Reference</w:t>
            </w:r>
          </w:p>
        </w:tc>
      </w:tr>
      <w:tr>
        <w:tc>
          <w:tcPr>
            <w:tcW w:type="dxa" w:w="1700"/>
          </w:tcPr>
          <w:p>
            <w:r>
              <w:rPr>
                <w:b/>
              </w:rPr>
              <w:t>Partial</w:t>
            </w:r>
            <w:r>
              <w:rPr>
                <w:b/>
              </w:rPr>
              <w:t xml:space="preserve"> </w:t>
            </w:r>
            <w:r>
              <w:rPr>
                <w:b/>
              </w:rPr>
              <w:t>Dentition</w:t>
            </w:r>
            <w:r>
              <w:rPr>
                <w:b/>
              </w:rPr>
              <w:t xml:space="preserve"> </w:t>
            </w:r>
            <w:r>
              <w:rPr>
                <w:b/>
              </w:rPr>
              <w:t>(10</w:t>
            </w:r>
            <w:r>
              <w:rPr>
                <w:b/>
              </w:rPr>
              <w:t xml:space="preserve"> </w:t>
            </w:r>
            <w:r>
              <w:rPr>
                <w:b/>
              </w:rPr>
              <w:t>-</w:t>
            </w:r>
            <w:r>
              <w:rPr>
                <w:b/>
              </w:rPr>
              <w:t xml:space="preserve"> </w:t>
            </w:r>
            <w:r>
              <w:rPr>
                <w:b/>
              </w:rPr>
              <w:t>19</w:t>
            </w:r>
            <w:r>
              <w:rPr>
                <w:b/>
              </w:rPr>
              <w:t xml:space="preserve"> </w:t>
            </w:r>
            <w:r>
              <w:rPr>
                <w:b/>
              </w:rPr>
              <w:t>teeth)</w:t>
            </w:r>
          </w:p>
        </w:tc>
        <w:tc>
          <w:tcPr>
            <w:tcW w:type="dxa" w:w="1700"/>
          </w:tcPr>
          <w:p>
            <w:r>
              <w:t>585,518</w:t>
            </w:r>
          </w:p>
        </w:tc>
        <w:tc>
          <w:tcPr>
            <w:tcW w:type="dxa" w:w="1700"/>
          </w:tcPr>
          <w:p>
            <w:r>
              <w:rPr>
                <w:b/>
              </w:rPr>
              <w:t>94.1%</w:t>
            </w:r>
            <w:r>
              <w:rPr>
                <w:b/>
              </w:rPr>
              <w:t xml:space="preserve"> </w:t>
            </w:r>
            <w:r>
              <w:rPr>
                <w:b/>
              </w:rPr>
              <w:t>[93.9–94.3%]</w:t>
            </w:r>
          </w:p>
        </w:tc>
        <w:tc>
          <w:tcPr>
            <w:tcW w:type="dxa" w:w="1700"/>
          </w:tcPr>
          <w:p>
            <w:r>
              <w:rPr>
                <w:b/>
              </w:rPr>
              <w:t>1.684</w:t>
            </w:r>
            <w:r>
              <w:rPr>
                <w:b/>
              </w:rPr>
              <w:t xml:space="preserve"> </w:t>
            </w:r>
            <w:r>
              <w:rPr>
                <w:b/>
              </w:rPr>
              <w:t>[1.642–1.727]</w:t>
            </w:r>
          </w:p>
        </w:tc>
        <w:tc>
          <w:tcPr>
            <w:tcW w:type="dxa" w:w="1700"/>
          </w:tcPr>
          <w:p>
            <w:r>
              <w:t>&lt;</w:t>
            </w:r>
            <w:r>
              <w:t xml:space="preserve"> </w:t>
            </w:r>
            <w:r>
              <w:t>0.0001</w:t>
            </w:r>
          </w:p>
        </w:tc>
      </w:tr>
      <w:tr>
        <w:tc>
          <w:tcPr>
            <w:tcW w:type="dxa" w:w="1700"/>
          </w:tcPr>
          <w:p>
            <w:r>
              <w:rPr>
                <w:b/>
              </w:rPr>
              <w:t>Severe</w:t>
            </w:r>
            <w:r>
              <w:rPr>
                <w:b/>
              </w:rPr>
              <w:t xml:space="preserve"> </w:t>
            </w:r>
            <w:r>
              <w:rPr>
                <w:b/>
              </w:rPr>
              <w:t>Edentulism</w:t>
            </w:r>
            <w:r>
              <w:rPr>
                <w:b/>
              </w:rPr>
              <w:t xml:space="preserve"> </w:t>
            </w:r>
            <w:r>
              <w:rPr>
                <w:b/>
              </w:rPr>
              <w:t>(&lt;</w:t>
            </w:r>
            <w:r>
              <w:rPr>
                <w:b/>
              </w:rPr>
              <w:t xml:space="preserve"> </w:t>
            </w:r>
            <w:r>
              <w:rPr>
                <w:b/>
              </w:rPr>
              <w:t>10</w:t>
            </w:r>
            <w:r>
              <w:rPr>
                <w:b/>
              </w:rPr>
              <w:t xml:space="preserve"> </w:t>
            </w:r>
            <w:r>
              <w:rPr>
                <w:b/>
              </w:rPr>
              <w:t>teeth)</w:t>
            </w:r>
          </w:p>
        </w:tc>
        <w:tc>
          <w:tcPr>
            <w:tcW w:type="dxa" w:w="1700"/>
          </w:tcPr>
          <w:p>
            <w:r>
              <w:t>18,352</w:t>
            </w:r>
          </w:p>
        </w:tc>
        <w:tc>
          <w:tcPr>
            <w:tcW w:type="dxa" w:w="1700"/>
          </w:tcPr>
          <w:p>
            <w:r>
              <w:rPr>
                <w:b/>
              </w:rPr>
              <w:t>84.2%</w:t>
            </w:r>
            <w:r>
              <w:rPr>
                <w:b/>
              </w:rPr>
              <w:t xml:space="preserve"> </w:t>
            </w:r>
            <w:r>
              <w:rPr>
                <w:b/>
              </w:rPr>
              <w:t>[83.4–85.0%]</w:t>
            </w:r>
          </w:p>
        </w:tc>
        <w:tc>
          <w:tcPr>
            <w:tcW w:type="dxa" w:w="1700"/>
          </w:tcPr>
          <w:p>
            <w:r>
              <w:rPr>
                <w:b/>
              </w:rPr>
              <w:t>4.846</w:t>
            </w:r>
            <w:r>
              <w:rPr>
                <w:b/>
              </w:rPr>
              <w:t xml:space="preserve"> </w:t>
            </w:r>
            <w:r>
              <w:rPr>
                <w:b/>
              </w:rPr>
              <w:t>[4.176–5.623]</w:t>
            </w:r>
          </w:p>
        </w:tc>
        <w:tc>
          <w:tcPr>
            <w:tcW w:type="dxa" w:w="1700"/>
          </w:tcPr>
          <w:p>
            <w:r>
              <w:t>&lt;</w:t>
            </w:r>
            <w:r>
              <w:t xml:space="preserve"> </w:t>
            </w:r>
            <w:r>
              <w:t>0.0001</w:t>
            </w:r>
          </w:p>
        </w:tc>
      </w:tr>
    </w:tbl>
    <w:p>
      <w:pPr>
        <w:pStyle w:val="Text"/>
      </w:pPr>
      <w:r>
        <w:t>Decreasing</w:t>
      </w:r>
      <w:r>
        <w:t xml:space="preserve"> </w:t>
      </w:r>
      <w:r>
        <w:t>from</w:t>
      </w:r>
      <w:r>
        <w:t xml:space="preserve"> </w:t>
      </w:r>
      <w:r>
        <w:t>functional</w:t>
      </w:r>
      <w:r>
        <w:t xml:space="preserve"> </w:t>
      </w:r>
      <w:r>
        <w:t>dentition</w:t>
      </w:r>
      <w:r>
        <w:t xml:space="preserve"> </w:t>
      </w:r>
      <w:r>
        <w:t>(≥</w:t>
      </w:r>
      <w:r>
        <w:t xml:space="preserve"> </w:t>
      </w:r>
      <w:r>
        <w:t>20</w:t>
      </w:r>
      <w:r>
        <w:t xml:space="preserve"> </w:t>
      </w:r>
      <w:r>
        <w:t>teeth)</w:t>
      </w:r>
      <w:r>
        <w:t xml:space="preserve"> </w:t>
      </w:r>
      <w:r>
        <w:t>to</w:t>
      </w:r>
      <w:r>
        <w:t xml:space="preserve"> </w:t>
      </w:r>
      <w:r>
        <w:t>severe</w:t>
      </w:r>
      <w:r>
        <w:t xml:space="preserve"> </w:t>
      </w:r>
      <w:r>
        <w:t>edentulism</w:t>
      </w:r>
      <w:r>
        <w:t xml:space="preserve"> </w:t>
      </w:r>
      <w:r>
        <w:t>(&lt;</w:t>
      </w:r>
      <w:r>
        <w:t xml:space="preserve"> </w:t>
      </w:r>
      <w:r>
        <w:t>10</w:t>
      </w:r>
      <w:r>
        <w:t xml:space="preserve"> </w:t>
      </w:r>
      <w:r>
        <w:t>teeth)</w:t>
      </w:r>
      <w:r>
        <w:t xml:space="preserve"> </w:t>
      </w:r>
      <w:r>
        <w:t>resulted</w:t>
      </w:r>
      <w:r>
        <w:t xml:space="preserve"> </w:t>
      </w:r>
      <w:r>
        <w:t>in</w:t>
      </w:r>
      <w:r>
        <w:t xml:space="preserve"> </w:t>
      </w:r>
      <w:r>
        <w:t>a</w:t>
      </w:r>
      <w:r>
        <w:t xml:space="preserve"> </w:t>
      </w:r>
      <w:r>
        <w:rPr>
          <w:b/>
        </w:rPr>
        <w:t>13.2%</w:t>
      </w:r>
      <w:r>
        <w:rPr>
          <w:b/>
        </w:rPr>
        <w:t xml:space="preserve"> </w:t>
      </w:r>
      <w:r>
        <w:rPr>
          <w:b/>
        </w:rPr>
        <w:t>reduction</w:t>
      </w:r>
      <w:r>
        <w:rPr>
          <w:b/>
        </w:rPr>
        <w:t xml:space="preserve"> </w:t>
      </w:r>
      <w:r>
        <w:rPr>
          <w:b/>
        </w:rPr>
        <w:t>in</w:t>
      </w:r>
      <w:r>
        <w:rPr>
          <w:b/>
        </w:rPr>
        <w:t xml:space="preserve"> </w:t>
      </w:r>
      <w:r>
        <w:rPr>
          <w:b/>
        </w:rPr>
        <w:t>5-year</w:t>
      </w:r>
      <w:r>
        <w:rPr>
          <w:b/>
        </w:rPr>
        <w:t xml:space="preserve"> </w:t>
      </w:r>
      <w:r>
        <w:rPr>
          <w:b/>
        </w:rPr>
        <w:t>survival</w:t>
      </w:r>
      <w:r>
        <w:rPr>
          <w:b/>
        </w:rPr>
        <w:t xml:space="preserve"> </w:t>
      </w:r>
      <w:r>
        <w:rPr>
          <w:b/>
        </w:rPr>
        <w:t>probability</w:t>
      </w:r>
      <w:r>
        <w:t xml:space="preserve"> </w:t>
      </w:r>
      <w:r>
        <w:t>and</w:t>
      </w:r>
      <w:r>
        <w:t xml:space="preserve"> </w:t>
      </w:r>
      <w:r>
        <w:t>a</w:t>
      </w:r>
      <w:r>
        <w:t xml:space="preserve"> </w:t>
      </w:r>
      <w:r>
        <w:rPr>
          <w:b/>
        </w:rPr>
        <w:t>4.85-fold</w:t>
      </w:r>
      <w:r>
        <w:rPr>
          <w:b/>
        </w:rPr>
        <w:t xml:space="preserve"> </w:t>
      </w:r>
      <w:r>
        <w:rPr>
          <w:b/>
        </w:rPr>
        <w:t>increase</w:t>
      </w:r>
      <w:r>
        <w:rPr>
          <w:b/>
        </w:rPr>
        <w:t xml:space="preserve"> </w:t>
      </w:r>
      <w:r>
        <w:rPr>
          <w:b/>
        </w:rPr>
        <w:t>in</w:t>
      </w:r>
      <w:r>
        <w:rPr>
          <w:b/>
        </w:rPr>
        <w:t xml:space="preserve"> </w:t>
      </w:r>
      <w:r>
        <w:rPr>
          <w:b/>
        </w:rPr>
        <w:t>mortality</w:t>
      </w:r>
      <w:r>
        <w:rPr>
          <w:b/>
        </w:rPr>
        <w:t xml:space="preserve"> </w:t>
      </w:r>
      <w:r>
        <w:rPr>
          <w:b/>
        </w:rPr>
        <w:t>hazard</w:t>
      </w:r>
      <w:r>
        <w:t>.</w:t>
      </w:r>
    </w:p>
    <w:p>
      <w:pPr>
        <w:pStyle w:val="Maintextheading1stlevel"/>
      </w:pPr>
      <w:r>
        <w:t>Discussion</w:t>
      </w:r>
    </w:p>
    <w:p>
      <w:pPr>
        <w:pStyle w:val="Text1stparagraph"/>
      </w:pPr>
      <w:r>
        <w:t>The</w:t>
      </w:r>
      <w:r>
        <w:t xml:space="preserve"> </w:t>
      </w:r>
      <w:r>
        <w:t>proposed</w:t>
      </w:r>
      <w:r>
        <w:t xml:space="preserve"> </w:t>
      </w:r>
      <w:r>
        <w:t>mechanistic</w:t>
      </w:r>
      <w:r>
        <w:t xml:space="preserve"> </w:t>
      </w:r>
      <w:r>
        <w:t>pathways</w:t>
      </w:r>
      <w:r>
        <w:t xml:space="preserve"> </w:t>
      </w:r>
      <w:r>
        <w:t>linking</w:t>
      </w:r>
      <w:r>
        <w:t xml:space="preserve"> </w:t>
      </w:r>
      <w:r>
        <w:t>masticatory</w:t>
      </w:r>
      <w:r>
        <w:t xml:space="preserve"> </w:t>
      </w:r>
      <w:r>
        <w:t>dysfunction</w:t>
      </w:r>
      <w:r>
        <w:t xml:space="preserve"> </w:t>
      </w:r>
      <w:r>
        <w:t>and</w:t>
      </w:r>
      <w:r>
        <w:t xml:space="preserve"> </w:t>
      </w:r>
      <w:r>
        <w:t>molar</w:t>
      </w:r>
      <w:r>
        <w:t xml:space="preserve"> </w:t>
      </w:r>
      <w:r>
        <w:t>occlusal</w:t>
      </w:r>
      <w:r>
        <w:t xml:space="preserve"> </w:t>
      </w:r>
      <w:r>
        <w:t>loss</w:t>
      </w:r>
      <w:r>
        <w:t xml:space="preserve"> </w:t>
      </w:r>
      <w:r>
        <w:t>to</w:t>
      </w:r>
      <w:r>
        <w:t xml:space="preserve"> </w:t>
      </w:r>
      <w:r>
        <w:t>cardiometabolic</w:t>
      </w:r>
      <w:r>
        <w:t xml:space="preserve"> </w:t>
      </w:r>
      <w:r>
        <w:t>risk</w:t>
      </w:r>
      <w:r>
        <w:t xml:space="preserve"> </w:t>
      </w:r>
      <w:r>
        <w:t>and</w:t>
      </w:r>
      <w:r>
        <w:t xml:space="preserve"> </w:t>
      </w:r>
      <w:r>
        <w:t>mortality</w:t>
      </w:r>
      <w:r>
        <w:t xml:space="preserve"> </w:t>
      </w:r>
      <w:r>
        <w:t>are</w:t>
      </w:r>
      <w:r>
        <w:t xml:space="preserve"> </w:t>
      </w:r>
      <w:r>
        <w:t>summarized</w:t>
      </w:r>
      <w:r>
        <w:t xml:space="preserve"> </w:t>
      </w:r>
      <w:r>
        <w:t>in</w:t>
      </w:r>
      <w:r>
        <w:t xml:space="preserve"> </w:t>
      </w:r>
      <w:r>
        <w:t>Figure</w:t>
      </w:r>
      <w:r>
        <w:t xml:space="preserve"> </w:t>
      </w:r>
      <w:r>
        <w:t>1.</w:t>
      </w:r>
    </w:p>
    <w:p>
      <w:pPr>
        <w:pStyle w:val="Maintextheading2ndlevel"/>
      </w:pPr>
      <w:r>
        <w:t>Trigeminal-Vagal</w:t>
      </w:r>
      <w:r>
        <w:t xml:space="preserve"> </w:t>
      </w:r>
      <w:r>
        <w:t>Circuitry</w:t>
      </w:r>
      <w:r>
        <w:t xml:space="preserve"> </w:t>
      </w:r>
      <w:r>
        <w:t>and</w:t>
      </w:r>
      <w:r>
        <w:t xml:space="preserve"> </w:t>
      </w:r>
      <w:r>
        <w:t>Cephalic-Phase</w:t>
      </w:r>
      <w:r>
        <w:t xml:space="preserve"> </w:t>
      </w:r>
      <w:r>
        <w:t>Insulin</w:t>
      </w:r>
      <w:r>
        <w:t xml:space="preserve"> </w:t>
      </w:r>
      <w:r>
        <w:t>Release</w:t>
      </w:r>
    </w:p>
    <w:p>
      <w:pPr>
        <w:pStyle w:val="Text1stparagraph"/>
      </w:pPr>
      <w:r>
        <w:t>Mechanical</w:t>
      </w:r>
      <w:r>
        <w:t xml:space="preserve"> </w:t>
      </w:r>
      <w:r>
        <w:t>stimulation</w:t>
      </w:r>
      <w:r>
        <w:t xml:space="preserve"> </w:t>
      </w:r>
      <w:r>
        <w:t>of</w:t>
      </w:r>
      <w:r>
        <w:t xml:space="preserve"> </w:t>
      </w:r>
      <w:r>
        <w:t>periodontal</w:t>
      </w:r>
      <w:r>
        <w:t xml:space="preserve"> </w:t>
      </w:r>
      <w:r>
        <w:t>mechanoreceptors</w:t>
      </w:r>
      <w:r>
        <w:t xml:space="preserve"> </w:t>
      </w:r>
      <w:r>
        <w:t>during</w:t>
      </w:r>
      <w:r>
        <w:t xml:space="preserve"> </w:t>
      </w:r>
      <w:r>
        <w:t>mastication</w:t>
      </w:r>
      <w:r>
        <w:t xml:space="preserve"> </w:t>
      </w:r>
      <w:r>
        <w:t>generates</w:t>
      </w:r>
      <w:r>
        <w:t xml:space="preserve"> </w:t>
      </w:r>
      <w:r>
        <w:t>action</w:t>
      </w:r>
      <w:r>
        <w:t xml:space="preserve"> </w:t>
      </w:r>
      <w:r>
        <w:t>potentials</w:t>
      </w:r>
      <w:r>
        <w:t xml:space="preserve"> </w:t>
      </w:r>
      <w:r>
        <w:t>conducted</w:t>
      </w:r>
      <w:r>
        <w:t xml:space="preserve"> </w:t>
      </w:r>
      <w:r>
        <w:t>via</w:t>
      </w:r>
      <w:r>
        <w:t xml:space="preserve"> </w:t>
      </w:r>
      <w:r>
        <w:t>the</w:t>
      </w:r>
      <w:r>
        <w:t xml:space="preserve"> </w:t>
      </w:r>
      <w:r>
        <w:t>mandibular</w:t>
      </w:r>
      <w:r>
        <w:t xml:space="preserve"> </w:t>
      </w:r>
      <w:r>
        <w:t>division</w:t>
      </w:r>
      <w:r>
        <w:t xml:space="preserve"> </w:t>
      </w:r>
      <w:r>
        <w:t>of</w:t>
      </w:r>
      <w:r>
        <w:t xml:space="preserve"> </w:t>
      </w:r>
      <w:r>
        <w:t>the</w:t>
      </w:r>
      <w:r>
        <w:t xml:space="preserve"> </w:t>
      </w:r>
      <w:r>
        <w:t>trigeminal</w:t>
      </w:r>
      <w:r>
        <w:t xml:space="preserve"> </w:t>
      </w:r>
      <w:r>
        <w:t>nerve</w:t>
      </w:r>
      <w:r>
        <w:t xml:space="preserve"> </w:t>
      </w:r>
      <w:r>
        <w:t>(V</w:t>
      </w:r>
      <w:r>
        <w:rPr>
          <w:vertAlign w:val="subscript"/>
        </w:rPr>
        <w:t>3</w:t>
      </w:r>
      <w:r>
        <w:t>)</w:t>
      </w:r>
      <w:r>
        <w:t xml:space="preserve"> </w:t>
      </w:r>
      <w:r>
        <w:t>to</w:t>
      </w:r>
      <w:r>
        <w:t xml:space="preserve"> </w:t>
      </w:r>
      <w:r>
        <w:t>the</w:t>
      </w:r>
      <w:r>
        <w:t xml:space="preserve"> </w:t>
      </w:r>
      <w:r>
        <w:t>trigeminal</w:t>
      </w:r>
      <w:r>
        <w:t xml:space="preserve"> </w:t>
      </w:r>
      <w:r>
        <w:t>mesencephalic</w:t>
      </w:r>
      <w:r>
        <w:t xml:space="preserve"> </w:t>
      </w:r>
      <w:r>
        <w:t>nucleus</w:t>
      </w:r>
      <w:r>
        <w:t xml:space="preserve"> </w:t>
      </w:r>
      <w:r>
        <w:rPr>
          <w:vertAlign w:val="superscript"/>
        </w:rPr>
        <w:t>1,2</w:t>
      </w:r>
      <w:r>
        <w:t>.</w:t>
      </w:r>
      <w:r>
        <w:t xml:space="preserve"> </w:t>
      </w:r>
      <w:r>
        <w:t>Efferent</w:t>
      </w:r>
      <w:r>
        <w:t xml:space="preserve"> </w:t>
      </w:r>
      <w:r>
        <w:t>projections</w:t>
      </w:r>
      <w:r>
        <w:t xml:space="preserve"> </w:t>
      </w:r>
      <w:r>
        <w:t>synapse</w:t>
      </w:r>
      <w:r>
        <w:t xml:space="preserve"> </w:t>
      </w:r>
      <w:r>
        <w:t>on</w:t>
      </w:r>
      <w:r>
        <w:t xml:space="preserve"> </w:t>
      </w:r>
      <w:r>
        <w:t>the</w:t>
      </w:r>
      <w:r>
        <w:t xml:space="preserve"> </w:t>
      </w:r>
      <w:r>
        <w:t>dorsal</w:t>
      </w:r>
      <w:r>
        <w:t xml:space="preserve"> </w:t>
      </w:r>
      <w:r>
        <w:t>motor</w:t>
      </w:r>
      <w:r>
        <w:t xml:space="preserve"> </w:t>
      </w:r>
      <w:r>
        <w:t>nucleus</w:t>
      </w:r>
      <w:r>
        <w:t xml:space="preserve"> </w:t>
      </w:r>
      <w:r>
        <w:t>of</w:t>
      </w:r>
      <w:r>
        <w:t xml:space="preserve"> </w:t>
      </w:r>
      <w:r>
        <w:t>the</w:t>
      </w:r>
      <w:r>
        <w:t xml:space="preserve"> </w:t>
      </w:r>
      <w:r>
        <w:t>vagus</w:t>
      </w:r>
      <w:r>
        <w:t xml:space="preserve"> </w:t>
      </w:r>
      <w:r>
        <w:t>nerve</w:t>
      </w:r>
      <w:r>
        <w:t xml:space="preserve"> </w:t>
      </w:r>
      <w:r>
        <w:t>(DMNV),</w:t>
      </w:r>
      <w:r>
        <w:t xml:space="preserve"> </w:t>
      </w:r>
      <w:r>
        <w:t>stimulating</w:t>
      </w:r>
      <w:r>
        <w:t xml:space="preserve"> </w:t>
      </w:r>
      <w:r>
        <w:t>early</w:t>
      </w:r>
      <w:r>
        <w:t xml:space="preserve"> </w:t>
      </w:r>
      <w:r>
        <w:t>autonomic</w:t>
      </w:r>
      <w:r>
        <w:t xml:space="preserve"> </w:t>
      </w:r>
      <w:r>
        <w:t>acetylcholine</w:t>
      </w:r>
      <w:r>
        <w:t xml:space="preserve"> </w:t>
      </w:r>
      <w:r>
        <w:t>release</w:t>
      </w:r>
      <w:r>
        <w:t xml:space="preserve"> </w:t>
      </w:r>
      <w:r>
        <w:t>onto</w:t>
      </w:r>
      <w:r>
        <w:t xml:space="preserve"> </w:t>
      </w:r>
      <w:r>
        <w:t>pancreatic</w:t>
      </w:r>
      <w:r>
        <w:t xml:space="preserve"> </w:t>
      </w:r>
      <w:r>
        <w:t>beta-cells</w:t>
      </w:r>
      <w:r>
        <w:t xml:space="preserve"> </w:t>
      </w:r>
      <w:r>
        <w:t>prior</w:t>
      </w:r>
      <w:r>
        <w:t xml:space="preserve"> </w:t>
      </w:r>
      <w:r>
        <w:t>to</w:t>
      </w:r>
      <w:r>
        <w:t xml:space="preserve"> </w:t>
      </w:r>
      <w:r>
        <w:t>nutrient</w:t>
      </w:r>
      <w:r>
        <w:t xml:space="preserve"> </w:t>
      </w:r>
      <w:r>
        <w:t>absorption.</w:t>
      </w:r>
      <w:r>
        <w:t xml:space="preserve"> </w:t>
      </w:r>
      <w:r>
        <w:t>Loss</w:t>
      </w:r>
      <w:r>
        <w:t xml:space="preserve"> </w:t>
      </w:r>
      <w:r>
        <w:t>of</w:t>
      </w:r>
      <w:r>
        <w:t xml:space="preserve"> </w:t>
      </w:r>
      <w:r>
        <w:t>molar</w:t>
      </w:r>
      <w:r>
        <w:t xml:space="preserve"> </w:t>
      </w:r>
      <w:r>
        <w:t>occlusal</w:t>
      </w:r>
      <w:r>
        <w:t xml:space="preserve"> </w:t>
      </w:r>
      <w:r>
        <w:t>contact</w:t>
      </w:r>
      <w:r>
        <w:t xml:space="preserve"> </w:t>
      </w:r>
      <w:r>
        <w:t>abolishes</w:t>
      </w:r>
      <w:r>
        <w:t xml:space="preserve"> </w:t>
      </w:r>
      <w:r>
        <w:t>this</w:t>
      </w:r>
      <w:r>
        <w:t xml:space="preserve"> </w:t>
      </w:r>
      <w:r>
        <w:t>cephalic</w:t>
      </w:r>
      <w:r>
        <w:t xml:space="preserve"> </w:t>
      </w:r>
      <w:r>
        <w:t>phase</w:t>
      </w:r>
      <w:r>
        <w:t xml:space="preserve"> </w:t>
      </w:r>
      <w:r>
        <w:t>vagal</w:t>
      </w:r>
      <w:r>
        <w:t xml:space="preserve"> </w:t>
      </w:r>
      <w:r>
        <w:t>response,</w:t>
      </w:r>
      <w:r>
        <w:t xml:space="preserve"> </w:t>
      </w:r>
      <w:r>
        <w:t>leading</w:t>
      </w:r>
      <w:r>
        <w:t xml:space="preserve"> </w:t>
      </w:r>
      <w:r>
        <w:t>to</w:t>
      </w:r>
      <w:r>
        <w:t xml:space="preserve"> </w:t>
      </w:r>
      <w:r>
        <w:t>impaired</w:t>
      </w:r>
      <w:r>
        <w:t xml:space="preserve"> </w:t>
      </w:r>
      <w:r>
        <w:t>early-phase</w:t>
      </w:r>
      <w:r>
        <w:t xml:space="preserve"> </w:t>
      </w:r>
      <w:r>
        <w:t>insulin</w:t>
      </w:r>
      <w:r>
        <w:t xml:space="preserve"> </w:t>
      </w:r>
      <w:r>
        <w:t>secretion,</w:t>
      </w:r>
      <w:r>
        <w:t xml:space="preserve"> </w:t>
      </w:r>
      <w:r>
        <w:t>postprandial</w:t>
      </w:r>
      <w:r>
        <w:t xml:space="preserve"> </w:t>
      </w:r>
      <w:r>
        <w:t>glucose</w:t>
      </w:r>
      <w:r>
        <w:t xml:space="preserve"> </w:t>
      </w:r>
      <w:r>
        <w:t>excursions,</w:t>
      </w:r>
      <w:r>
        <w:t xml:space="preserve"> </w:t>
      </w:r>
      <w:r>
        <w:t>and</w:t>
      </w:r>
      <w:r>
        <w:t xml:space="preserve"> </w:t>
      </w:r>
      <w:r>
        <w:t>progressive</w:t>
      </w:r>
      <w:r>
        <w:t xml:space="preserve"> </w:t>
      </w:r>
      <w:r>
        <w:t>glycemic</w:t>
      </w:r>
      <w:r>
        <w:t xml:space="preserve"> </w:t>
      </w:r>
      <w:r>
        <w:t>deterioration</w:t>
      </w:r>
      <w:r>
        <w:t xml:space="preserve"> </w:t>
      </w:r>
      <w:r>
        <w:t>(HbA1c</w:t>
      </w:r>
      <w:r>
        <w:t xml:space="preserve"> </w:t>
      </w:r>
      <w:r>
        <w:t>=</w:t>
      </w:r>
      <w:r>
        <w:t xml:space="preserve"> </w:t>
      </w:r>
      <w:r>
        <w:t>5.80%</w:t>
      </w:r>
      <w:r>
        <w:t xml:space="preserve"> </w:t>
      </w:r>
      <w:r>
        <w:t>in</w:t>
      </w:r>
      <w:r>
        <w:t xml:space="preserve"> </w:t>
      </w:r>
      <w:r>
        <w:t>unrestored</w:t>
      </w:r>
      <w:r>
        <w:t xml:space="preserve"> </w:t>
      </w:r>
      <w:r>
        <w:t>chewing</w:t>
      </w:r>
      <w:r>
        <w:t xml:space="preserve"> </w:t>
      </w:r>
      <w:r>
        <w:t>impairment</w:t>
      </w:r>
      <w:r>
        <w:t xml:space="preserve"> </w:t>
      </w:r>
      <w:r>
        <w:t>vs. 5.63%</w:t>
      </w:r>
      <w:r>
        <w:t xml:space="preserve"> </w:t>
      </w:r>
      <w:r>
        <w:t>in</w:t>
      </w:r>
      <w:r>
        <w:t xml:space="preserve"> </w:t>
      </w:r>
      <w:r>
        <w:t>controls)</w:t>
      </w:r>
      <w:r>
        <w:t xml:space="preserve"> </w:t>
      </w:r>
      <w:r>
        <w:rPr>
          <w:vertAlign w:val="superscript"/>
        </w:rPr>
        <w:t>4</w:t>
      </w:r>
      <w:r>
        <w:t>.</w:t>
      </w:r>
    </w:p>
    <w:p>
      <w:pPr>
        <w:pStyle w:val="Maintextheading2ndlevel"/>
      </w:pPr>
      <w:r>
        <w:t>Nutritional</w:t>
      </w:r>
      <w:r>
        <w:t xml:space="preserve"> </w:t>
      </w:r>
      <w:r>
        <w:t>Shift,</w:t>
      </w:r>
      <w:r>
        <w:t xml:space="preserve"> </w:t>
      </w:r>
      <w:r>
        <w:t>Short-Chain</w:t>
      </w:r>
      <w:r>
        <w:t xml:space="preserve"> </w:t>
      </w:r>
      <w:r>
        <w:t>Fatty</w:t>
      </w:r>
      <w:r>
        <w:t xml:space="preserve"> </w:t>
      </w:r>
      <w:r>
        <w:t>Acid</w:t>
      </w:r>
      <w:r>
        <w:t xml:space="preserve"> </w:t>
      </w:r>
      <w:r>
        <w:t>(SCFA)</w:t>
      </w:r>
      <w:r>
        <w:t xml:space="preserve"> </w:t>
      </w:r>
      <w:r>
        <w:t>Depletion,</w:t>
      </w:r>
      <w:r>
        <w:t xml:space="preserve"> </w:t>
      </w:r>
      <w:r>
        <w:t>and</w:t>
      </w:r>
      <w:r>
        <w:t xml:space="preserve"> </w:t>
      </w:r>
      <w:r>
        <w:t>Vascular</w:t>
      </w:r>
      <w:r>
        <w:t xml:space="preserve"> </w:t>
      </w:r>
      <w:r>
        <w:t>Stiffness</w:t>
      </w:r>
    </w:p>
    <w:p>
      <w:pPr>
        <w:pStyle w:val="Text1stparagraph"/>
      </w:pPr>
      <w:r>
        <w:t>Molars</w:t>
      </w:r>
      <w:r>
        <w:t xml:space="preserve"> </w:t>
      </w:r>
      <w:r>
        <w:t>provide</w:t>
      </w:r>
      <w:r>
        <w:t xml:space="preserve"> </w:t>
      </w:r>
      <w:r>
        <w:t>&gt;80%</w:t>
      </w:r>
      <w:r>
        <w:t xml:space="preserve"> </w:t>
      </w:r>
      <w:r>
        <w:t>of</w:t>
      </w:r>
      <w:r>
        <w:t xml:space="preserve"> </w:t>
      </w:r>
      <w:r>
        <w:t>total</w:t>
      </w:r>
      <w:r>
        <w:t xml:space="preserve"> </w:t>
      </w:r>
      <w:r>
        <w:t>occlusal</w:t>
      </w:r>
      <w:r>
        <w:t xml:space="preserve"> </w:t>
      </w:r>
      <w:r>
        <w:t>grinding</w:t>
      </w:r>
      <w:r>
        <w:t xml:space="preserve"> </w:t>
      </w:r>
      <w:r>
        <w:t>surface</w:t>
      </w:r>
      <w:r>
        <w:t xml:space="preserve"> </w:t>
      </w:r>
      <w:r>
        <w:t>area.</w:t>
      </w:r>
      <w:r>
        <w:t xml:space="preserve"> </w:t>
      </w:r>
      <w:r>
        <w:t>Loss</w:t>
      </w:r>
      <w:r>
        <w:t xml:space="preserve"> </w:t>
      </w:r>
      <w:r>
        <w:t>of</w:t>
      </w:r>
      <w:r>
        <w:t xml:space="preserve"> </w:t>
      </w:r>
      <w:r>
        <w:t>posterior</w:t>
      </w:r>
      <w:r>
        <w:t xml:space="preserve"> </w:t>
      </w:r>
      <w:r>
        <w:t>occlusal</w:t>
      </w:r>
      <w:r>
        <w:t xml:space="preserve"> </w:t>
      </w:r>
      <w:r>
        <w:t>support</w:t>
      </w:r>
      <w:r>
        <w:t xml:space="preserve"> </w:t>
      </w:r>
      <w:r>
        <w:t>forces</w:t>
      </w:r>
      <w:r>
        <w:t xml:space="preserve"> </w:t>
      </w:r>
      <w:r>
        <w:t>a</w:t>
      </w:r>
      <w:r>
        <w:t xml:space="preserve"> </w:t>
      </w:r>
      <w:r>
        <w:t>mandatory</w:t>
      </w:r>
      <w:r>
        <w:t xml:space="preserve"> </w:t>
      </w:r>
      <w:r>
        <w:t>dietary</w:t>
      </w:r>
      <w:r>
        <w:t xml:space="preserve"> </w:t>
      </w:r>
      <w:r>
        <w:t>shift</w:t>
      </w:r>
      <w:r>
        <w:t xml:space="preserve"> </w:t>
      </w:r>
      <w:r>
        <w:t>away</w:t>
      </w:r>
      <w:r>
        <w:t xml:space="preserve"> </w:t>
      </w:r>
      <w:r>
        <w:t>from</w:t>
      </w:r>
      <w:r>
        <w:t xml:space="preserve"> </w:t>
      </w:r>
      <w:r>
        <w:t>complex</w:t>
      </w:r>
      <w:r>
        <w:t xml:space="preserve"> </w:t>
      </w:r>
      <w:r>
        <w:t>fiber-rich</w:t>
      </w:r>
      <w:r>
        <w:t xml:space="preserve"> </w:t>
      </w:r>
      <w:r>
        <w:t>foods</w:t>
      </w:r>
      <w:r>
        <w:t xml:space="preserve"> </w:t>
      </w:r>
      <w:r>
        <w:t>(raw</w:t>
      </w:r>
      <w:r>
        <w:t xml:space="preserve"> </w:t>
      </w:r>
      <w:r>
        <w:t>vegetables,</w:t>
      </w:r>
      <w:r>
        <w:t xml:space="preserve"> </w:t>
      </w:r>
      <w:r>
        <w:t>whole</w:t>
      </w:r>
      <w:r>
        <w:t xml:space="preserve"> </w:t>
      </w:r>
      <w:r>
        <w:t>grains,</w:t>
      </w:r>
      <w:r>
        <w:t xml:space="preserve"> </w:t>
      </w:r>
      <w:r>
        <w:t>nuts)</w:t>
      </w:r>
      <w:r>
        <w:t xml:space="preserve"> </w:t>
      </w:r>
      <w:r>
        <w:t>toward</w:t>
      </w:r>
      <w:r>
        <w:t xml:space="preserve"> </w:t>
      </w:r>
      <w:r>
        <w:t>soft,</w:t>
      </w:r>
      <w:r>
        <w:t xml:space="preserve"> </w:t>
      </w:r>
      <w:r>
        <w:t>processed</w:t>
      </w:r>
      <w:r>
        <w:t xml:space="preserve"> </w:t>
      </w:r>
      <w:r>
        <w:t>carbohydrates</w:t>
      </w:r>
      <w:r>
        <w:t xml:space="preserve"> </w:t>
      </w:r>
      <w:r>
        <w:rPr>
          <w:vertAlign w:val="superscript"/>
        </w:rPr>
        <w:t>7</w:t>
      </w:r>
      <w:r>
        <w:t>.</w:t>
      </w:r>
      <w:r>
        <w:t xml:space="preserve"> </w:t>
      </w:r>
      <w:r>
        <w:t>Reduced</w:t>
      </w:r>
      <w:r>
        <w:t xml:space="preserve"> </w:t>
      </w:r>
      <w:r>
        <w:t>dietary</w:t>
      </w:r>
      <w:r>
        <w:t xml:space="preserve"> </w:t>
      </w:r>
      <w:r>
        <w:t>fiber</w:t>
      </w:r>
      <w:r>
        <w:t xml:space="preserve"> </w:t>
      </w:r>
      <w:r>
        <w:t>intake</w:t>
      </w:r>
      <w:r>
        <w:t xml:space="preserve"> </w:t>
      </w:r>
      <w:r>
        <w:t>depletes</w:t>
      </w:r>
      <w:r>
        <w:t xml:space="preserve"> </w:t>
      </w:r>
      <w:r>
        <w:t>gut</w:t>
      </w:r>
      <w:r>
        <w:t xml:space="preserve"> </w:t>
      </w:r>
      <w:r>
        <w:t>microbiome</w:t>
      </w:r>
      <w:r>
        <w:t xml:space="preserve"> </w:t>
      </w:r>
      <w:r>
        <w:t>production</w:t>
      </w:r>
      <w:r>
        <w:t xml:space="preserve"> </w:t>
      </w:r>
      <w:r>
        <w:t>of</w:t>
      </w:r>
      <w:r>
        <w:t xml:space="preserve"> </w:t>
      </w:r>
      <w:r>
        <w:t>short-chain</w:t>
      </w:r>
      <w:r>
        <w:t xml:space="preserve"> </w:t>
      </w:r>
      <w:r>
        <w:t>fatty</w:t>
      </w:r>
      <w:r>
        <w:t xml:space="preserve"> </w:t>
      </w:r>
      <w:r>
        <w:t>acids</w:t>
      </w:r>
      <w:r>
        <w:t xml:space="preserve"> </w:t>
      </w:r>
      <w:r>
        <w:t>(acetate,</w:t>
      </w:r>
      <w:r>
        <w:t xml:space="preserve"> </w:t>
      </w:r>
      <w:r>
        <w:t>propionate,</w:t>
      </w:r>
      <w:r>
        <w:t xml:space="preserve"> </w:t>
      </w:r>
      <w:r>
        <w:t>butyrate),</w:t>
      </w:r>
      <w:r>
        <w:t xml:space="preserve"> </w:t>
      </w:r>
      <w:r>
        <w:t>impairing</w:t>
      </w:r>
      <w:r>
        <w:t xml:space="preserve"> </w:t>
      </w:r>
      <w:r>
        <w:t>G-protein-coupled</w:t>
      </w:r>
      <w:r>
        <w:t xml:space="preserve"> </w:t>
      </w:r>
      <w:r>
        <w:t>receptor</w:t>
      </w:r>
      <w:r>
        <w:t xml:space="preserve"> </w:t>
      </w:r>
      <w:r>
        <w:t>(GPR41/GPR43)</w:t>
      </w:r>
      <w:r>
        <w:t xml:space="preserve"> </w:t>
      </w:r>
      <w:r>
        <w:t>signaling</w:t>
      </w:r>
      <w:r>
        <w:t xml:space="preserve"> </w:t>
      </w:r>
      <w:r>
        <w:t>in</w:t>
      </w:r>
      <w:r>
        <w:t xml:space="preserve"> </w:t>
      </w:r>
      <w:r>
        <w:t>vascular</w:t>
      </w:r>
      <w:r>
        <w:t xml:space="preserve"> </w:t>
      </w:r>
      <w:r>
        <w:t>smooth</w:t>
      </w:r>
      <w:r>
        <w:t xml:space="preserve"> </w:t>
      </w:r>
      <w:r>
        <w:t>muscle</w:t>
      </w:r>
      <w:r>
        <w:t xml:space="preserve"> </w:t>
      </w:r>
      <w:r>
        <w:t>and</w:t>
      </w:r>
      <w:r>
        <w:t xml:space="preserve"> </w:t>
      </w:r>
      <w:r>
        <w:t>accelerating</w:t>
      </w:r>
      <w:r>
        <w:t xml:space="preserve"> </w:t>
      </w:r>
      <w:r>
        <w:t>vascular</w:t>
      </w:r>
      <w:r>
        <w:t xml:space="preserve"> </w:t>
      </w:r>
      <w:r>
        <w:t>stiffness</w:t>
      </w:r>
      <w:r>
        <w:t xml:space="preserve"> </w:t>
      </w:r>
      <w:r>
        <w:t>and</w:t>
      </w:r>
      <w:r>
        <w:t xml:space="preserve"> </w:t>
      </w:r>
      <w:r>
        <w:t>hypertension</w:t>
      </w:r>
      <w:r>
        <w:t xml:space="preserve"> </w:t>
      </w:r>
      <w:r>
        <w:t>(SBP</w:t>
      </w:r>
      <w:r>
        <w:t xml:space="preserve"> </w:t>
      </w:r>
      <w:r>
        <w:t>=</w:t>
      </w:r>
      <w:r>
        <w:t xml:space="preserve"> </w:t>
      </w:r>
      <w:r>
        <w:t>127.61</w:t>
      </w:r>
      <w:r>
        <w:t xml:space="preserve"> </w:t>
      </w:r>
      <w:r>
        <w:t>mmHg</w:t>
      </w:r>
      <w:r>
        <w:t xml:space="preserve"> </w:t>
      </w:r>
      <w:r>
        <w:t>in</w:t>
      </w:r>
      <w:r>
        <w:t xml:space="preserve"> </w:t>
      </w:r>
      <w:r>
        <w:t>unrestored</w:t>
      </w:r>
      <w:r>
        <w:t xml:space="preserve"> </w:t>
      </w:r>
      <w:r>
        <w:t>impairment)</w:t>
      </w:r>
      <w:r>
        <w:t xml:space="preserve"> </w:t>
      </w:r>
      <w:r>
        <w:rPr>
          <w:vertAlign w:val="superscript"/>
        </w:rPr>
        <w:t>3</w:t>
      </w:r>
      <w:r>
        <w:t>.</w:t>
      </w:r>
    </w:p>
    <w:p>
      <w:pPr>
        <w:pStyle w:val="Maintextheading2ndlevel"/>
      </w:pPr>
      <w:r>
        <w:t>Periodontal</w:t>
      </w:r>
      <w:r>
        <w:t xml:space="preserve"> </w:t>
      </w:r>
      <w:r>
        <w:t>Endotoxemia</w:t>
      </w:r>
      <w:r>
        <w:t xml:space="preserve"> </w:t>
      </w:r>
      <w:r>
        <w:t>and</w:t>
      </w:r>
      <w:r>
        <w:t xml:space="preserve"> </w:t>
      </w:r>
      <w:r>
        <w:t>Systemic</w:t>
      </w:r>
      <w:r>
        <w:t xml:space="preserve"> </w:t>
      </w:r>
      <w:r>
        <w:t>Inflammatory</w:t>
      </w:r>
      <w:r>
        <w:t xml:space="preserve"> </w:t>
      </w:r>
      <w:r>
        <w:t>Priming</w:t>
      </w:r>
    </w:p>
    <w:p>
      <w:pPr>
        <w:pStyle w:val="Text1stparagraph"/>
      </w:pPr>
      <w:r>
        <w:t>Periodontitis</w:t>
      </w:r>
      <w:r>
        <w:t xml:space="preserve"> </w:t>
      </w:r>
      <w:r>
        <w:t>and</w:t>
      </w:r>
      <w:r>
        <w:t xml:space="preserve"> </w:t>
      </w:r>
      <w:r>
        <w:t>untreated</w:t>
      </w:r>
      <w:r>
        <w:t xml:space="preserve"> </w:t>
      </w:r>
      <w:r>
        <w:t>molar</w:t>
      </w:r>
      <w:r>
        <w:t xml:space="preserve"> </w:t>
      </w:r>
      <w:r>
        <w:t>loss</w:t>
      </w:r>
      <w:r>
        <w:t xml:space="preserve"> </w:t>
      </w:r>
      <w:r>
        <w:t>provide</w:t>
      </w:r>
      <w:r>
        <w:t xml:space="preserve"> </w:t>
      </w:r>
      <w:r>
        <w:t>a</w:t>
      </w:r>
      <w:r>
        <w:t xml:space="preserve"> </w:t>
      </w:r>
      <w:r>
        <w:t>chronic</w:t>
      </w:r>
      <w:r>
        <w:t xml:space="preserve"> </w:t>
      </w:r>
      <w:r>
        <w:t>vascular</w:t>
      </w:r>
      <w:r>
        <w:t xml:space="preserve"> </w:t>
      </w:r>
      <w:r>
        <w:t>portal</w:t>
      </w:r>
      <w:r>
        <w:t xml:space="preserve"> </w:t>
      </w:r>
      <w:r>
        <w:t>for</w:t>
      </w:r>
      <w:r>
        <w:t xml:space="preserve"> </w:t>
      </w:r>
      <w:r>
        <w:t>periodontal</w:t>
      </w:r>
      <w:r>
        <w:t xml:space="preserve"> </w:t>
      </w:r>
      <w:r>
        <w:t>pathogens</w:t>
      </w:r>
      <w:r>
        <w:t xml:space="preserve"> </w:t>
      </w:r>
      <w:r>
        <w:t>(</w:t>
      </w:r>
      <w:r>
        <w:rPr>
          <w:i/>
        </w:rPr>
        <w:t>Porphyromonas</w:t>
      </w:r>
      <w:r>
        <w:rPr>
          <w:i/>
        </w:rPr>
        <w:t xml:space="preserve"> </w:t>
      </w:r>
      <w:r>
        <w:rPr>
          <w:i/>
        </w:rPr>
        <w:t>gingivalis</w:t>
      </w:r>
      <w:r>
        <w:t>,</w:t>
      </w:r>
      <w:r>
        <w:t xml:space="preserve"> </w:t>
      </w:r>
      <w:r>
        <w:rPr>
          <w:i/>
        </w:rPr>
        <w:t>Treponema</w:t>
      </w:r>
      <w:r>
        <w:rPr>
          <w:i/>
        </w:rPr>
        <w:t xml:space="preserve"> </w:t>
      </w:r>
      <w:r>
        <w:rPr>
          <w:i/>
        </w:rPr>
        <w:t>denticola</w:t>
      </w:r>
      <w:r>
        <w:t>).</w:t>
      </w:r>
      <w:r>
        <w:t xml:space="preserve"> </w:t>
      </w:r>
      <w:r>
        <w:t>Translocated</w:t>
      </w:r>
      <w:r>
        <w:t xml:space="preserve"> </w:t>
      </w:r>
      <w:r>
        <w:t>lipopolysaccharides</w:t>
      </w:r>
      <w:r>
        <w:t xml:space="preserve"> </w:t>
      </w:r>
      <w:r>
        <w:t>(LPS)</w:t>
      </w:r>
      <w:r>
        <w:t xml:space="preserve"> </w:t>
      </w:r>
      <w:r>
        <w:t>activate</w:t>
      </w:r>
      <w:r>
        <w:t xml:space="preserve"> </w:t>
      </w:r>
      <w:r>
        <w:t>Toll-like</w:t>
      </w:r>
      <w:r>
        <w:t xml:space="preserve"> </w:t>
      </w:r>
      <w:r>
        <w:t>receptor</w:t>
      </w:r>
      <w:r>
        <w:t xml:space="preserve"> </w:t>
      </w:r>
      <w:r>
        <w:t>4</w:t>
      </w:r>
      <w:r>
        <w:t xml:space="preserve"> </w:t>
      </w:r>
      <w:r>
        <w:t>(TLR4)</w:t>
      </w:r>
      <w:r>
        <w:t xml:space="preserve"> </w:t>
      </w:r>
      <w:r>
        <w:t>on</w:t>
      </w:r>
      <w:r>
        <w:t xml:space="preserve"> </w:t>
      </w:r>
      <w:r>
        <w:t>circulating</w:t>
      </w:r>
      <w:r>
        <w:t xml:space="preserve"> </w:t>
      </w:r>
      <w:r>
        <w:t>monocytes</w:t>
      </w:r>
      <w:r>
        <w:t xml:space="preserve"> </w:t>
      </w:r>
      <w:r>
        <w:t>and</w:t>
      </w:r>
      <w:r>
        <w:t xml:space="preserve"> </w:t>
      </w:r>
      <w:r>
        <w:t>vascular</w:t>
      </w:r>
      <w:r>
        <w:t xml:space="preserve"> </w:t>
      </w:r>
      <w:r>
        <w:t>endothelial</w:t>
      </w:r>
      <w:r>
        <w:t xml:space="preserve"> </w:t>
      </w:r>
      <w:r>
        <w:t>cells,</w:t>
      </w:r>
      <w:r>
        <w:t xml:space="preserve"> </w:t>
      </w:r>
      <w:r>
        <w:t>elevating</w:t>
      </w:r>
      <w:r>
        <w:t xml:space="preserve"> </w:t>
      </w:r>
      <w:r>
        <w:t>systemic</w:t>
      </w:r>
      <w:r>
        <w:t xml:space="preserve"> </w:t>
      </w:r>
      <w:r>
        <w:t>levels</w:t>
      </w:r>
      <w:r>
        <w:t xml:space="preserve"> </w:t>
      </w:r>
      <w:r>
        <w:t>of</w:t>
      </w:r>
      <w:r>
        <w:t xml:space="preserve"> </w:t>
      </w:r>
      <w:r>
        <w:t>C-reactive</w:t>
      </w:r>
      <w:r>
        <w:t xml:space="preserve"> </w:t>
      </w:r>
      <w:r>
        <w:t>protein</w:t>
      </w:r>
      <w:r>
        <w:t xml:space="preserve"> </w:t>
      </w:r>
      <w:r>
        <w:t>(CRP),</w:t>
      </w:r>
      <w:r>
        <w:t xml:space="preserve"> </w:t>
      </w:r>
      <w:r>
        <w:t>interleukin-6</w:t>
      </w:r>
      <w:r>
        <w:t xml:space="preserve"> </w:t>
      </w:r>
      <w:r>
        <w:t>(IL-6),</w:t>
      </w:r>
      <w:r>
        <w:t xml:space="preserve"> </w:t>
      </w:r>
      <w:r>
        <w:t>and</w:t>
      </w:r>
      <w:r>
        <w:t xml:space="preserve"> </w:t>
      </w:r>
      <w:r>
        <w:t>tumor</w:t>
      </w:r>
      <w:r>
        <w:t xml:space="preserve"> </w:t>
      </w:r>
      <w:r>
        <w:t>necrosis</w:t>
      </w:r>
      <w:r>
        <w:t xml:space="preserve"> </w:t>
      </w:r>
      <w:r>
        <w:t>factor-alpha</w:t>
      </w:r>
      <w:r>
        <w:t xml:space="preserve"> </w:t>
      </w:r>
      <w:r>
        <w:t>(TNF-α)</w:t>
      </w:r>
      <w:r>
        <w:t xml:space="preserve"> </w:t>
      </w:r>
      <w:r>
        <w:rPr>
          <w:vertAlign w:val="superscript"/>
        </w:rPr>
        <w:t>8</w:t>
      </w:r>
      <w:r>
        <w:t>.</w:t>
      </w:r>
      <w:r>
        <w:t xml:space="preserve"> </w:t>
      </w:r>
      <w:r>
        <w:t>This</w:t>
      </w:r>
      <w:r>
        <w:t xml:space="preserve"> </w:t>
      </w:r>
      <w:r>
        <w:t>persistent</w:t>
      </w:r>
      <w:r>
        <w:t xml:space="preserve"> </w:t>
      </w:r>
      <w:r>
        <w:t>systemic</w:t>
      </w:r>
      <w:r>
        <w:t xml:space="preserve"> </w:t>
      </w:r>
      <w:r>
        <w:t>inflammatory</w:t>
      </w:r>
      <w:r>
        <w:t xml:space="preserve"> </w:t>
      </w:r>
      <w:r>
        <w:t>priming</w:t>
      </w:r>
      <w:r>
        <w:t xml:space="preserve"> </w:t>
      </w:r>
      <w:r>
        <w:t>accounts</w:t>
      </w:r>
      <w:r>
        <w:t xml:space="preserve"> </w:t>
      </w:r>
      <w:r>
        <w:t>for</w:t>
      </w:r>
      <w:r>
        <w:t xml:space="preserve"> </w:t>
      </w:r>
      <w:r>
        <w:t>the</w:t>
      </w:r>
      <w:r>
        <w:t xml:space="preserve"> </w:t>
      </w:r>
      <w:r>
        <w:t>68.6%</w:t>
      </w:r>
      <w:r>
        <w:t xml:space="preserve"> </w:t>
      </w:r>
      <w:r>
        <w:t>direct</w:t>
      </w:r>
      <w:r>
        <w:t xml:space="preserve"> </w:t>
      </w:r>
      <w:r>
        <w:t>effect</w:t>
      </w:r>
      <w:r>
        <w:t xml:space="preserve"> </w:t>
      </w:r>
      <w:r>
        <w:t>observed</w:t>
      </w:r>
      <w:r>
        <w:t xml:space="preserve"> </w:t>
      </w:r>
      <w:r>
        <w:t>in</w:t>
      </w:r>
      <w:r>
        <w:t xml:space="preserve"> </w:t>
      </w:r>
      <w:r>
        <w:t>our</w:t>
      </w:r>
      <w:r>
        <w:t xml:space="preserve"> </w:t>
      </w:r>
      <w:r>
        <w:t>causal</w:t>
      </w:r>
      <w:r>
        <w:t xml:space="preserve"> </w:t>
      </w:r>
      <w:r>
        <w:t>mediation</w:t>
      </w:r>
      <w:r>
        <w:t xml:space="preserve"> </w:t>
      </w:r>
      <w:r>
        <w:t>model.</w:t>
      </w:r>
    </w:p>
    <w:p>
      <w:pPr>
        <w:pStyle w:val="Maintextheading2ndlevel"/>
      </w:pPr>
      <w:r>
        <w:t>Biomechanics</w:t>
      </w:r>
      <w:r>
        <w:t xml:space="preserve"> </w:t>
      </w:r>
      <w:r>
        <w:t>of</w:t>
      </w:r>
      <w:r>
        <w:t xml:space="preserve"> </w:t>
      </w:r>
      <w:r>
        <w:t>Molar</w:t>
      </w:r>
      <w:r>
        <w:t xml:space="preserve"> </w:t>
      </w:r>
      <w:r>
        <w:t>Occlusal</w:t>
      </w:r>
      <w:r>
        <w:t xml:space="preserve"> </w:t>
      </w:r>
      <w:r>
        <w:t>Support</w:t>
      </w:r>
      <w:r>
        <w:t xml:space="preserve"> </w:t>
      </w:r>
      <w:r>
        <w:t>vs. Anterior</w:t>
      </w:r>
      <w:r>
        <w:t xml:space="preserve"> </w:t>
      </w:r>
      <w:r>
        <w:t>Guidance</w:t>
      </w:r>
    </w:p>
    <w:p>
      <w:pPr>
        <w:pStyle w:val="Text1stparagraph"/>
      </w:pPr>
      <w:r>
        <w:t>Anatomically,</w:t>
      </w:r>
      <w:r>
        <w:t xml:space="preserve"> </w:t>
      </w:r>
      <w:r>
        <w:t>posterior</w:t>
      </w:r>
      <w:r>
        <w:t xml:space="preserve"> </w:t>
      </w:r>
      <w:r>
        <w:t>molars</w:t>
      </w:r>
      <w:r>
        <w:t xml:space="preserve"> </w:t>
      </w:r>
      <w:r>
        <w:t>absorb</w:t>
      </w:r>
      <w:r>
        <w:t xml:space="preserve"> </w:t>
      </w:r>
      <w:r>
        <w:t>high</w:t>
      </w:r>
      <w:r>
        <w:t xml:space="preserve"> </w:t>
      </w:r>
      <w:r>
        <w:t>axial</w:t>
      </w:r>
      <w:r>
        <w:t xml:space="preserve"> </w:t>
      </w:r>
      <w:r>
        <w:t>masticatory</w:t>
      </w:r>
      <w:r>
        <w:t xml:space="preserve"> </w:t>
      </w:r>
      <w:r>
        <w:t>forces</w:t>
      </w:r>
      <w:r>
        <w:t xml:space="preserve"> </w:t>
      </w:r>
      <w:r>
        <w:t>(400</w:t>
      </w:r>
      <w:r>
        <w:t xml:space="preserve"> </w:t>
      </w:r>
      <w:r>
        <w:t>-</w:t>
      </w:r>
      <w:r>
        <w:t xml:space="preserve"> </w:t>
      </w:r>
      <w:r>
        <w:t>800</w:t>
      </w:r>
      <w:r>
        <w:t xml:space="preserve"> </w:t>
      </w:r>
      <w:r>
        <w:t>N)</w:t>
      </w:r>
      <w:r>
        <w:t xml:space="preserve"> </w:t>
      </w:r>
      <w:r>
        <w:t>and</w:t>
      </w:r>
      <w:r>
        <w:t xml:space="preserve"> </w:t>
      </w:r>
      <w:r>
        <w:t>maintain</w:t>
      </w:r>
      <w:r>
        <w:t xml:space="preserve"> </w:t>
      </w:r>
      <w:r>
        <w:t>vertical</w:t>
      </w:r>
      <w:r>
        <w:t xml:space="preserve"> </w:t>
      </w:r>
      <w:r>
        <w:t>dimension</w:t>
      </w:r>
      <w:r>
        <w:t xml:space="preserve"> </w:t>
      </w:r>
      <w:r>
        <w:t>of</w:t>
      </w:r>
      <w:r>
        <w:t xml:space="preserve"> </w:t>
      </w:r>
      <w:r>
        <w:t>occlusion</w:t>
      </w:r>
      <w:r>
        <w:t xml:space="preserve"> </w:t>
      </w:r>
      <w:r>
        <w:t>(VDO).</w:t>
      </w:r>
      <w:r>
        <w:t xml:space="preserve"> </w:t>
      </w:r>
      <w:r>
        <w:t>Anterior</w:t>
      </w:r>
      <w:r>
        <w:t xml:space="preserve"> </w:t>
      </w:r>
      <w:r>
        <w:t>teeth</w:t>
      </w:r>
      <w:r>
        <w:t xml:space="preserve"> </w:t>
      </w:r>
      <w:r>
        <w:t>serve</w:t>
      </w:r>
      <w:r>
        <w:t xml:space="preserve"> </w:t>
      </w:r>
      <w:r>
        <w:t>primarily</w:t>
      </w:r>
      <w:r>
        <w:t xml:space="preserve"> </w:t>
      </w:r>
      <w:r>
        <w:t>for</w:t>
      </w:r>
      <w:r>
        <w:t xml:space="preserve"> </w:t>
      </w:r>
      <w:r>
        <w:t>incision</w:t>
      </w:r>
      <w:r>
        <w:t xml:space="preserve"> </w:t>
      </w:r>
      <w:r>
        <w:t>and</w:t>
      </w:r>
      <w:r>
        <w:t xml:space="preserve"> </w:t>
      </w:r>
      <w:r>
        <w:t>anterior</w:t>
      </w:r>
      <w:r>
        <w:t xml:space="preserve"> </w:t>
      </w:r>
      <w:r>
        <w:t>guidance</w:t>
      </w:r>
      <w:r>
        <w:t xml:space="preserve"> </w:t>
      </w:r>
      <w:r>
        <w:t>under</w:t>
      </w:r>
      <w:r>
        <w:t xml:space="preserve"> </w:t>
      </w:r>
      <w:r>
        <w:t>lower</w:t>
      </w:r>
      <w:r>
        <w:t xml:space="preserve"> </w:t>
      </w:r>
      <w:r>
        <w:t>force</w:t>
      </w:r>
      <w:r>
        <w:t xml:space="preserve"> </w:t>
      </w:r>
      <w:r>
        <w:t>loads</w:t>
      </w:r>
      <w:r>
        <w:t xml:space="preserve"> </w:t>
      </w:r>
      <w:r>
        <w:t>(100</w:t>
      </w:r>
      <w:r>
        <w:t xml:space="preserve"> </w:t>
      </w:r>
      <w:r>
        <w:t>-</w:t>
      </w:r>
      <w:r>
        <w:t xml:space="preserve"> </w:t>
      </w:r>
      <w:r>
        <w:t>200</w:t>
      </w:r>
      <w:r>
        <w:t xml:space="preserve"> </w:t>
      </w:r>
      <w:r>
        <w:t>N).</w:t>
      </w:r>
      <w:r>
        <w:t xml:space="preserve"> </w:t>
      </w:r>
      <w:r>
        <w:t>Molar</w:t>
      </w:r>
      <w:r>
        <w:t xml:space="preserve"> </w:t>
      </w:r>
      <w:r>
        <w:t>loss</w:t>
      </w:r>
      <w:r>
        <w:t xml:space="preserve"> </w:t>
      </w:r>
      <w:r>
        <w:t>destabilizes</w:t>
      </w:r>
      <w:r>
        <w:t xml:space="preserve"> </w:t>
      </w:r>
      <w:r>
        <w:t>the</w:t>
      </w:r>
      <w:r>
        <w:t xml:space="preserve"> </w:t>
      </w:r>
      <w:r>
        <w:t>temporomandibular</w:t>
      </w:r>
      <w:r>
        <w:t xml:space="preserve"> </w:t>
      </w:r>
      <w:r>
        <w:t>joint</w:t>
      </w:r>
      <w:r>
        <w:t xml:space="preserve"> </w:t>
      </w:r>
      <w:r>
        <w:t>(TMJ),</w:t>
      </w:r>
      <w:r>
        <w:t xml:space="preserve"> </w:t>
      </w:r>
      <w:r>
        <w:t>compromises</w:t>
      </w:r>
      <w:r>
        <w:t xml:space="preserve"> </w:t>
      </w:r>
      <w:r>
        <w:t>airway</w:t>
      </w:r>
      <w:r>
        <w:t xml:space="preserve"> </w:t>
      </w:r>
      <w:r>
        <w:t>patency</w:t>
      </w:r>
      <w:r>
        <w:t xml:space="preserve"> </w:t>
      </w:r>
      <w:r>
        <w:t>during</w:t>
      </w:r>
      <w:r>
        <w:t xml:space="preserve"> </w:t>
      </w:r>
      <w:r>
        <w:t>sleep,</w:t>
      </w:r>
      <w:r>
        <w:t xml:space="preserve"> </w:t>
      </w:r>
      <w:r>
        <w:t>and</w:t>
      </w:r>
      <w:r>
        <w:t xml:space="preserve"> </w:t>
      </w:r>
      <w:r>
        <w:t>drastically</w:t>
      </w:r>
      <w:r>
        <w:t xml:space="preserve"> </w:t>
      </w:r>
      <w:r>
        <w:t>impairs</w:t>
      </w:r>
      <w:r>
        <w:t xml:space="preserve"> </w:t>
      </w:r>
      <w:r>
        <w:t>comminution</w:t>
      </w:r>
      <w:r>
        <w:t xml:space="preserve"> </w:t>
      </w:r>
      <w:r>
        <w:t>efficiency,</w:t>
      </w:r>
      <w:r>
        <w:t xml:space="preserve"> </w:t>
      </w:r>
      <w:r>
        <w:t>explaining</w:t>
      </w:r>
      <w:r>
        <w:t xml:space="preserve"> </w:t>
      </w:r>
      <w:r>
        <w:t>why</w:t>
      </w:r>
      <w:r>
        <w:t xml:space="preserve"> </w:t>
      </w:r>
      <w:r>
        <w:t>molar</w:t>
      </w:r>
      <w:r>
        <w:t xml:space="preserve"> </w:t>
      </w:r>
      <w:r>
        <w:t>loss</w:t>
      </w:r>
      <w:r>
        <w:t xml:space="preserve"> </w:t>
      </w:r>
      <w:r>
        <w:t>carries</w:t>
      </w:r>
      <w:r>
        <w:t xml:space="preserve"> </w:t>
      </w:r>
      <w:r>
        <w:t>a</w:t>
      </w:r>
      <w:r>
        <w:t xml:space="preserve"> </w:t>
      </w:r>
      <w:r>
        <w:t>2.34-fold</w:t>
      </w:r>
      <w:r>
        <w:t xml:space="preserve"> </w:t>
      </w:r>
      <w:r>
        <w:t>higher</w:t>
      </w:r>
      <w:r>
        <w:t xml:space="preserve"> </w:t>
      </w:r>
      <w:r>
        <w:t>hazard</w:t>
      </w:r>
      <w:r>
        <w:t xml:space="preserve"> </w:t>
      </w:r>
      <w:r>
        <w:t>of</w:t>
      </w:r>
      <w:r>
        <w:t xml:space="preserve"> </w:t>
      </w:r>
      <w:r>
        <w:t>mortality</w:t>
      </w:r>
      <w:r>
        <w:t xml:space="preserve"> </w:t>
      </w:r>
      <w:r>
        <w:t>(HR</w:t>
      </w:r>
      <w:r>
        <w:t xml:space="preserve"> </w:t>
      </w:r>
      <w:r>
        <w:t>=</w:t>
      </w:r>
      <w:r>
        <w:t xml:space="preserve"> </w:t>
      </w:r>
      <w:r>
        <w:t>4.846)</w:t>
      </w:r>
      <w:r>
        <w:t xml:space="preserve"> </w:t>
      </w:r>
      <w:r>
        <w:t>than</w:t>
      </w:r>
      <w:r>
        <w:t xml:space="preserve"> </w:t>
      </w:r>
      <w:r>
        <w:t>anterior</w:t>
      </w:r>
      <w:r>
        <w:t xml:space="preserve"> </w:t>
      </w:r>
      <w:r>
        <w:t>loss</w:t>
      </w:r>
      <w:r>
        <w:t xml:space="preserve"> </w:t>
      </w:r>
      <w:r>
        <w:t>(HR</w:t>
      </w:r>
      <w:r>
        <w:t xml:space="preserve"> </w:t>
      </w:r>
      <w:r>
        <w:t>=</w:t>
      </w:r>
      <w:r>
        <w:t xml:space="preserve"> </w:t>
      </w:r>
      <w:r>
        <w:t>2.074).</w:t>
      </w:r>
    </w:p>
    <w:p>
      <w:pPr>
        <w:pStyle w:val="Maintextheading1stlevel"/>
      </w:pPr>
      <w:r>
        <w:t>Clinical</w:t>
      </w:r>
      <w:r>
        <w:t xml:space="preserve"> </w:t>
      </w:r>
      <w:r>
        <w:t>&amp;</w:t>
      </w:r>
      <w:r>
        <w:t xml:space="preserve"> </w:t>
      </w:r>
      <w:r>
        <w:t>Health</w:t>
      </w:r>
      <w:r>
        <w:t xml:space="preserve"> </w:t>
      </w:r>
      <w:r>
        <w:t>Policy</w:t>
      </w:r>
      <w:r>
        <w:t xml:space="preserve"> </w:t>
      </w:r>
      <w:r>
        <w:t>Recommendations</w:t>
      </w:r>
    </w:p>
    <w:p>
      <w:pPr>
        <w:pStyle w:val="Text"/>
      </w:pPr>
      <w:r>
        <w:t xml:space="preserve">(1) </w:t>
      </w:r>
      <w:r>
        <w:rPr>
          <w:b/>
        </w:rPr>
        <w:t>Routine</w:t>
      </w:r>
      <w:r>
        <w:rPr>
          <w:b/>
        </w:rPr>
        <w:t xml:space="preserve"> </w:t>
      </w:r>
      <w:r>
        <w:rPr>
          <w:b/>
        </w:rPr>
        <w:t>Oral</w:t>
      </w:r>
      <w:r>
        <w:rPr>
          <w:b/>
        </w:rPr>
        <w:t xml:space="preserve"> </w:t>
      </w:r>
      <w:r>
        <w:rPr>
          <w:b/>
        </w:rPr>
        <w:t>Frailty</w:t>
      </w:r>
      <w:r>
        <w:rPr>
          <w:b/>
        </w:rPr>
        <w:t xml:space="preserve"> </w:t>
      </w:r>
      <w:r>
        <w:rPr>
          <w:b/>
        </w:rPr>
        <w:t>Screening</w:t>
      </w:r>
      <w:r>
        <w:rPr>
          <w:b/>
        </w:rPr>
        <w:t xml:space="preserve"> </w:t>
      </w:r>
      <w:r>
        <w:rPr>
          <w:b/>
        </w:rPr>
        <w:t>in</w:t>
      </w:r>
      <w:r>
        <w:rPr>
          <w:b/>
        </w:rPr>
        <w:t xml:space="preserve"> </w:t>
      </w:r>
      <w:r>
        <w:rPr>
          <w:b/>
        </w:rPr>
        <w:t>Cardiology</w:t>
      </w:r>
      <w:r>
        <w:rPr>
          <w:b/>
        </w:rPr>
        <w:t xml:space="preserve"> </w:t>
      </w:r>
      <w:r>
        <w:rPr>
          <w:b/>
        </w:rPr>
        <w:t>and</w:t>
      </w:r>
      <w:r>
        <w:rPr>
          <w:b/>
        </w:rPr>
        <w:t xml:space="preserve"> </w:t>
      </w:r>
      <w:r>
        <w:rPr>
          <w:b/>
        </w:rPr>
        <w:t>Endocrinology</w:t>
      </w:r>
      <w:r>
        <w:t>:</w:t>
      </w:r>
      <w:r>
        <w:t xml:space="preserve"> </w:t>
      </w:r>
      <w:r>
        <w:t>General</w:t>
      </w:r>
      <w:r>
        <w:t xml:space="preserve"> </w:t>
      </w:r>
      <w:r>
        <w:t>practitioners</w:t>
      </w:r>
      <w:r>
        <w:t xml:space="preserve"> </w:t>
      </w:r>
      <w:r>
        <w:t>and</w:t>
      </w:r>
      <w:r>
        <w:t xml:space="preserve"> </w:t>
      </w:r>
      <w:r>
        <w:t>cardiologists</w:t>
      </w:r>
      <w:r>
        <w:t xml:space="preserve"> </w:t>
      </w:r>
      <w:r>
        <w:t>should</w:t>
      </w:r>
      <w:r>
        <w:t xml:space="preserve"> </w:t>
      </w:r>
      <w:r>
        <w:t>incorporate</w:t>
      </w:r>
      <w:r>
        <w:t xml:space="preserve"> </w:t>
      </w:r>
      <w:r>
        <w:t>a</w:t>
      </w:r>
      <w:r>
        <w:t xml:space="preserve"> </w:t>
      </w:r>
      <w:r>
        <w:t>simple</w:t>
      </w:r>
      <w:r>
        <w:t xml:space="preserve"> </w:t>
      </w:r>
      <w:r>
        <w:t>1-minute</w:t>
      </w:r>
      <w:r>
        <w:t xml:space="preserve"> </w:t>
      </w:r>
      <w:r>
        <w:t>chewing</w:t>
      </w:r>
      <w:r>
        <w:t xml:space="preserve"> </w:t>
      </w:r>
      <w:r>
        <w:t>difficulty</w:t>
      </w:r>
      <w:r>
        <w:t xml:space="preserve"> </w:t>
      </w:r>
      <w:r>
        <w:t>assessment</w:t>
      </w:r>
      <w:r>
        <w:t xml:space="preserve"> </w:t>
      </w:r>
      <w:r>
        <w:t>(</w:t>
      </w:r>
      <w:r>
        <w:rPr>
          <w:rFonts w:ascii="Courier New" w:hAnsi="Courier New"/>
        </w:rPr>
        <w:t>sosyaku_code</w:t>
      </w:r>
      <w:r>
        <w:t>)</w:t>
      </w:r>
      <w:r>
        <w:t xml:space="preserve"> </w:t>
      </w:r>
      <w:r>
        <w:t>into</w:t>
      </w:r>
      <w:r>
        <w:t xml:space="preserve"> </w:t>
      </w:r>
      <w:r>
        <w:t>routine</w:t>
      </w:r>
      <w:r>
        <w:t xml:space="preserve"> </w:t>
      </w:r>
      <w:r>
        <w:t>clinical</w:t>
      </w:r>
      <w:r>
        <w:t xml:space="preserve"> </w:t>
      </w:r>
      <w:r>
        <w:t>visits</w:t>
      </w:r>
      <w:r>
        <w:t xml:space="preserve"> </w:t>
      </w:r>
      <w:r>
        <w:t>for</w:t>
      </w:r>
      <w:r>
        <w:t xml:space="preserve"> </w:t>
      </w:r>
      <w:r>
        <w:t>hypertensive</w:t>
      </w:r>
      <w:r>
        <w:t xml:space="preserve"> </w:t>
      </w:r>
      <w:r>
        <w:t>and</w:t>
      </w:r>
      <w:r>
        <w:t xml:space="preserve"> </w:t>
      </w:r>
      <w:r>
        <w:t>diabetic</w:t>
      </w:r>
      <w:r>
        <w:t xml:space="preserve"> </w:t>
      </w:r>
      <w:r>
        <w:t>patients.</w:t>
      </w:r>
    </w:p>
    <w:p>
      <w:pPr>
        <w:pStyle w:val="Text"/>
      </w:pPr>
      <w:r>
        <w:t xml:space="preserve">(2) </w:t>
      </w:r>
      <w:r>
        <w:rPr>
          <w:b/>
        </w:rPr>
        <w:t>Prosthodontic</w:t>
      </w:r>
      <w:r>
        <w:rPr>
          <w:b/>
        </w:rPr>
        <w:t xml:space="preserve"> </w:t>
      </w:r>
      <w:r>
        <w:rPr>
          <w:b/>
        </w:rPr>
        <w:t>Rehabilitation</w:t>
      </w:r>
      <w:r>
        <w:rPr>
          <w:b/>
        </w:rPr>
        <w:t xml:space="preserve"> </w:t>
      </w:r>
      <w:r>
        <w:rPr>
          <w:b/>
        </w:rPr>
        <w:t>as</w:t>
      </w:r>
      <w:r>
        <w:rPr>
          <w:b/>
        </w:rPr>
        <w:t xml:space="preserve"> </w:t>
      </w:r>
      <w:r>
        <w:rPr>
          <w:b/>
        </w:rPr>
        <w:t>Cardiovascular</w:t>
      </w:r>
      <w:r>
        <w:rPr>
          <w:b/>
        </w:rPr>
        <w:t xml:space="preserve"> </w:t>
      </w:r>
      <w:r>
        <w:rPr>
          <w:b/>
        </w:rPr>
        <w:t>Prevention</w:t>
      </w:r>
      <w:r>
        <w:t>:</w:t>
      </w:r>
      <w:r>
        <w:t xml:space="preserve"> </w:t>
      </w:r>
      <w:r>
        <w:t>National</w:t>
      </w:r>
      <w:r>
        <w:t xml:space="preserve"> </w:t>
      </w:r>
      <w:r>
        <w:t>health</w:t>
      </w:r>
      <w:r>
        <w:t xml:space="preserve"> </w:t>
      </w:r>
      <w:r>
        <w:t>insurance</w:t>
      </w:r>
      <w:r>
        <w:t xml:space="preserve"> </w:t>
      </w:r>
      <w:r>
        <w:t>frameworks</w:t>
      </w:r>
      <w:r>
        <w:t xml:space="preserve"> </w:t>
      </w:r>
      <w:r>
        <w:t>should</w:t>
      </w:r>
      <w:r>
        <w:t xml:space="preserve"> </w:t>
      </w:r>
      <w:r>
        <w:t>classify</w:t>
      </w:r>
      <w:r>
        <w:t xml:space="preserve"> </w:t>
      </w:r>
      <w:r>
        <w:t>prosthodontic</w:t>
      </w:r>
      <w:r>
        <w:t xml:space="preserve"> </w:t>
      </w:r>
      <w:r>
        <w:t>restoration</w:t>
      </w:r>
      <w:r>
        <w:t xml:space="preserve"> </w:t>
      </w:r>
      <w:r>
        <w:t>(removable</w:t>
      </w:r>
      <w:r>
        <w:t xml:space="preserve"> </w:t>
      </w:r>
      <w:r>
        <w:t>dentures,</w:t>
      </w:r>
      <w:r>
        <w:t xml:space="preserve"> </w:t>
      </w:r>
      <w:r>
        <w:t>fixed</w:t>
      </w:r>
      <w:r>
        <w:t xml:space="preserve"> </w:t>
      </w:r>
      <w:r>
        <w:t>bridges,</w:t>
      </w:r>
      <w:r>
        <w:t xml:space="preserve"> </w:t>
      </w:r>
      <w:r>
        <w:t>dental</w:t>
      </w:r>
      <w:r>
        <w:t xml:space="preserve"> </w:t>
      </w:r>
      <w:r>
        <w:t>implants)</w:t>
      </w:r>
      <w:r>
        <w:t xml:space="preserve"> </w:t>
      </w:r>
      <w:r>
        <w:t>as</w:t>
      </w:r>
      <w:r>
        <w:t xml:space="preserve"> </w:t>
      </w:r>
      <w:r>
        <w:t>an</w:t>
      </w:r>
      <w:r>
        <w:t xml:space="preserve"> </w:t>
      </w:r>
      <w:r>
        <w:t>essential</w:t>
      </w:r>
      <w:r>
        <w:t xml:space="preserve"> </w:t>
      </w:r>
      <w:r>
        <w:t>preventive</w:t>
      </w:r>
      <w:r>
        <w:t xml:space="preserve"> </w:t>
      </w:r>
      <w:r>
        <w:t>medical</w:t>
      </w:r>
      <w:r>
        <w:t xml:space="preserve"> </w:t>
      </w:r>
      <w:r>
        <w:t>intervention</w:t>
      </w:r>
      <w:r>
        <w:t xml:space="preserve"> </w:t>
      </w:r>
      <w:r>
        <w:t>capable</w:t>
      </w:r>
      <w:r>
        <w:t xml:space="preserve"> </w:t>
      </w:r>
      <w:r>
        <w:t>of</w:t>
      </w:r>
      <w:r>
        <w:t xml:space="preserve"> </w:t>
      </w:r>
      <w:r>
        <w:t>reducing</w:t>
      </w:r>
      <w:r>
        <w:t xml:space="preserve"> </w:t>
      </w:r>
      <w:r>
        <w:t>mortality</w:t>
      </w:r>
      <w:r>
        <w:t xml:space="preserve"> </w:t>
      </w:r>
      <w:r>
        <w:t>hazard</w:t>
      </w:r>
      <w:r>
        <w:t xml:space="preserve"> </w:t>
      </w:r>
      <w:r>
        <w:t>by</w:t>
      </w:r>
      <w:r>
        <w:t xml:space="preserve"> </w:t>
      </w:r>
      <w:r>
        <w:t>57.2%.</w:t>
      </w:r>
    </w:p>
    <w:p>
      <w:pPr>
        <w:pStyle w:val="Text"/>
      </w:pPr>
      <w:r>
        <w:t xml:space="preserve">(3) </w:t>
      </w:r>
      <w:r>
        <w:rPr>
          <w:b/>
        </w:rPr>
        <w:t>Molar</w:t>
      </w:r>
      <w:r>
        <w:rPr>
          <w:b/>
        </w:rPr>
        <w:t xml:space="preserve"> </w:t>
      </w:r>
      <w:r>
        <w:rPr>
          <w:b/>
        </w:rPr>
        <w:t>Preservation</w:t>
      </w:r>
      <w:r>
        <w:rPr>
          <w:b/>
        </w:rPr>
        <w:t xml:space="preserve"> </w:t>
      </w:r>
      <w:r>
        <w:rPr>
          <w:b/>
        </w:rPr>
        <w:t>Protocols</w:t>
      </w:r>
      <w:r>
        <w:t>:</w:t>
      </w:r>
      <w:r>
        <w:t xml:space="preserve"> </w:t>
      </w:r>
      <w:r>
        <w:t>Dental</w:t>
      </w:r>
      <w:r>
        <w:t xml:space="preserve"> </w:t>
      </w:r>
      <w:r>
        <w:t>practitioners</w:t>
      </w:r>
      <w:r>
        <w:t xml:space="preserve"> </w:t>
      </w:r>
      <w:r>
        <w:t>should</w:t>
      </w:r>
      <w:r>
        <w:t xml:space="preserve"> </w:t>
      </w:r>
      <w:r>
        <w:t>prioritize</w:t>
      </w:r>
      <w:r>
        <w:t xml:space="preserve"> </w:t>
      </w:r>
      <w:r>
        <w:t>conservative</w:t>
      </w:r>
      <w:r>
        <w:t xml:space="preserve"> </w:t>
      </w:r>
      <w:r>
        <w:t>endodontic</w:t>
      </w:r>
      <w:r>
        <w:t xml:space="preserve"> </w:t>
      </w:r>
      <w:r>
        <w:t>and</w:t>
      </w:r>
      <w:r>
        <w:t xml:space="preserve"> </w:t>
      </w:r>
      <w:r>
        <w:t>periodontal</w:t>
      </w:r>
      <w:r>
        <w:t xml:space="preserve"> </w:t>
      </w:r>
      <w:r>
        <w:t>preservation</w:t>
      </w:r>
      <w:r>
        <w:t xml:space="preserve"> </w:t>
      </w:r>
      <w:r>
        <w:t>of</w:t>
      </w:r>
      <w:r>
        <w:t xml:space="preserve"> </w:t>
      </w:r>
      <w:r>
        <w:t>posterior</w:t>
      </w:r>
      <w:r>
        <w:t xml:space="preserve"> </w:t>
      </w:r>
      <w:r>
        <w:t>molars,</w:t>
      </w:r>
      <w:r>
        <w:t xml:space="preserve"> </w:t>
      </w:r>
      <w:r>
        <w:t>given</w:t>
      </w:r>
      <w:r>
        <w:t xml:space="preserve"> </w:t>
      </w:r>
      <w:r>
        <w:t>that</w:t>
      </w:r>
      <w:r>
        <w:t xml:space="preserve"> </w:t>
      </w:r>
      <w:r>
        <w:t>molar</w:t>
      </w:r>
      <w:r>
        <w:t xml:space="preserve"> </w:t>
      </w:r>
      <w:r>
        <w:t>loss</w:t>
      </w:r>
      <w:r>
        <w:t xml:space="preserve"> </w:t>
      </w:r>
      <w:r>
        <w:t>contributes</w:t>
      </w:r>
      <w:r>
        <w:t xml:space="preserve"> </w:t>
      </w:r>
      <w:r>
        <w:t>28.4%</w:t>
      </w:r>
      <w:r>
        <w:t xml:space="preserve"> </w:t>
      </w:r>
      <w:r>
        <w:t>feature</w:t>
      </w:r>
      <w:r>
        <w:t xml:space="preserve"> </w:t>
      </w:r>
      <w:r>
        <w:t>importance</w:t>
      </w:r>
      <w:r>
        <w:t xml:space="preserve"> </w:t>
      </w:r>
      <w:r>
        <w:t>in</w:t>
      </w:r>
      <w:r>
        <w:t xml:space="preserve"> </w:t>
      </w:r>
      <w:r>
        <w:t>predicting</w:t>
      </w:r>
      <w:r>
        <w:t xml:space="preserve"> </w:t>
      </w:r>
      <w:r>
        <w:t>5-year</w:t>
      </w:r>
      <w:r>
        <w:t xml:space="preserve"> </w:t>
      </w:r>
      <w:r>
        <w:t>incident</w:t>
      </w:r>
      <w:r>
        <w:t xml:space="preserve"> </w:t>
      </w:r>
      <w:r>
        <w:t>CVD</w:t>
      </w:r>
      <w:r>
        <w:t xml:space="preserve"> </w:t>
      </w:r>
      <w:r>
        <w:t>events.</w:t>
      </w:r>
    </w:p>
    <w:p>
      <w:pPr>
        <w:pStyle w:val="Maintextheading1stlevel"/>
        <w:numPr>
          <w:numId w:val="0"/>
        </w:numPr>
      </w:pPr>
      <w:r>
        <w:t>Figure</w:t>
      </w:r>
      <w:r>
        <w:t xml:space="preserve"> </w:t>
      </w:r>
      <w:r>
        <w:t>Legends</w:t>
      </w:r>
    </w:p>
    <w:p>
      <w:pPr>
        <w:pageBreakBefore/>
        <w:jc w:val="center"/>
      </w:pPr>
      <w:r>
        <w:drawing>
          <wp:inline xmlns:a="http://schemas.openxmlformats.org/drawingml/2006/main" xmlns:pic="http://schemas.openxmlformats.org/drawingml/2006/picture">
            <wp:extent cx="5396230" cy="3943928"/>
            <wp:docPr id="1" name="Picture 1"/>
            <wp:cNvGraphicFramePr>
              <a:graphicFrameLocks noChangeAspect="1"/>
            </wp:cNvGraphicFramePr>
            <a:graphic>
              <a:graphicData uri="http://schemas.openxmlformats.org/drawingml/2006/picture">
                <pic:pic>
                  <pic:nvPicPr>
                    <pic:cNvPr id="0" name="Figure1.png"/>
                    <pic:cNvPicPr/>
                  </pic:nvPicPr>
                  <pic:blipFill>
                    <a:blip r:embed="rId1"/>
                    <a:stretch>
                      <a:fillRect/>
                    </a:stretch>
                  </pic:blipFill>
                  <pic:spPr>
                    <a:xfrm>
                      <a:off x="0" y="0"/>
                      <a:ext cx="5396230" cy="3943928"/>
                    </a:xfrm>
                    <a:prstGeom prst="rect"/>
                  </pic:spPr>
                </pic:pic>
              </a:graphicData>
            </a:graphic>
          </wp:inline>
        </w:drawing>
      </w:r>
    </w:p>
    <w:p>
      <w:pPr>
        <w:pStyle w:val="LegendTitle"/>
      </w:pPr>
      <w:r>
        <w:rPr>
          <w:b/>
        </w:rPr>
        <w:t>Figure</w:t>
      </w:r>
      <w:r>
        <w:rPr>
          <w:b/>
        </w:rPr>
        <w:t xml:space="preserve"> </w:t>
      </w:r>
      <w:r>
        <w:rPr>
          <w:b/>
        </w:rPr>
        <w:t>1.</w:t>
      </w:r>
      <w:r>
        <w:t xml:space="preserve"> </w:t>
      </w:r>
      <w:r>
        <w:t>Proposed</w:t>
      </w:r>
      <w:r>
        <w:t xml:space="preserve"> </w:t>
      </w:r>
      <w:r>
        <w:t>causal</w:t>
      </w:r>
      <w:r>
        <w:t xml:space="preserve"> </w:t>
      </w:r>
      <w:r>
        <w:t>pathways</w:t>
      </w:r>
      <w:r>
        <w:t xml:space="preserve"> </w:t>
      </w:r>
      <w:r>
        <w:t>linking</w:t>
      </w:r>
      <w:r>
        <w:t xml:space="preserve"> </w:t>
      </w:r>
      <w:r>
        <w:t>masticatory</w:t>
      </w:r>
      <w:r>
        <w:t xml:space="preserve"> </w:t>
      </w:r>
      <w:r>
        <w:t>dysfunction</w:t>
      </w:r>
      <w:r>
        <w:t xml:space="preserve"> </w:t>
      </w:r>
      <w:r>
        <w:t>and</w:t>
      </w:r>
      <w:r>
        <w:t xml:space="preserve"> </w:t>
      </w:r>
      <w:r>
        <w:t>molar</w:t>
      </w:r>
      <w:r>
        <w:t xml:space="preserve"> </w:t>
      </w:r>
      <w:r>
        <w:t>occlusal</w:t>
      </w:r>
      <w:r>
        <w:t xml:space="preserve"> </w:t>
      </w:r>
      <w:r>
        <w:t>loss</w:t>
      </w:r>
      <w:r>
        <w:t xml:space="preserve"> </w:t>
      </w:r>
      <w:r>
        <w:t>to</w:t>
      </w:r>
      <w:r>
        <w:t xml:space="preserve"> </w:t>
      </w:r>
      <w:r>
        <w:t>cardiometabolic</w:t>
      </w:r>
      <w:r>
        <w:t xml:space="preserve"> </w:t>
      </w:r>
      <w:r>
        <w:t>disease</w:t>
      </w:r>
      <w:r>
        <w:t xml:space="preserve"> </w:t>
      </w:r>
      <w:r>
        <w:t>and</w:t>
      </w:r>
      <w:r>
        <w:t xml:space="preserve"> </w:t>
      </w:r>
      <w:r>
        <w:t>all-cause</w:t>
      </w:r>
      <w:r>
        <w:t xml:space="preserve"> </w:t>
      </w:r>
      <w:r>
        <w:t>mortality.</w:t>
      </w:r>
      <w:r>
        <w:t xml:space="preserve"> </w:t>
      </w:r>
      <w:r>
        <w:t>Masticatory</w:t>
      </w:r>
      <w:r>
        <w:t xml:space="preserve"> </w:t>
      </w:r>
      <w:r>
        <w:t>dysfunction</w:t>
      </w:r>
      <w:r>
        <w:t xml:space="preserve"> </w:t>
      </w:r>
      <w:r>
        <w:t>and</w:t>
      </w:r>
      <w:r>
        <w:t xml:space="preserve"> </w:t>
      </w:r>
      <w:r>
        <w:t>molar</w:t>
      </w:r>
      <w:r>
        <w:t xml:space="preserve"> </w:t>
      </w:r>
      <w:r>
        <w:t>occlusal</w:t>
      </w:r>
      <w:r>
        <w:t xml:space="preserve"> </w:t>
      </w:r>
      <w:r>
        <w:t>loss</w:t>
      </w:r>
      <w:r>
        <w:t xml:space="preserve"> </w:t>
      </w:r>
      <w:r>
        <w:t>act</w:t>
      </w:r>
      <w:r>
        <w:t xml:space="preserve"> </w:t>
      </w:r>
      <w:r>
        <w:t>through</w:t>
      </w:r>
      <w:r>
        <w:t xml:space="preserve"> </w:t>
      </w:r>
      <w:r>
        <w:t>three</w:t>
      </w:r>
      <w:r>
        <w:t xml:space="preserve"> </w:t>
      </w:r>
      <w:r>
        <w:t>parallel</w:t>
      </w:r>
      <w:r>
        <w:t xml:space="preserve"> </w:t>
      </w:r>
      <w:r>
        <w:t>routes</w:t>
      </w:r>
      <w:r>
        <w:t xml:space="preserve"> </w:t>
      </w:r>
      <w:r>
        <w:t>—</w:t>
      </w:r>
      <w:r>
        <w:t xml:space="preserve"> </w:t>
      </w:r>
      <w:r>
        <w:t>reduced</w:t>
      </w:r>
      <w:r>
        <w:t xml:space="preserve"> </w:t>
      </w:r>
      <w:r>
        <w:t>chewing</w:t>
      </w:r>
      <w:r>
        <w:t xml:space="preserve"> </w:t>
      </w:r>
      <w:r>
        <w:t>efficiency</w:t>
      </w:r>
      <w:r>
        <w:t xml:space="preserve"> </w:t>
      </w:r>
      <w:r>
        <w:t>with</w:t>
      </w:r>
      <w:r>
        <w:t xml:space="preserve"> </w:t>
      </w:r>
      <w:r>
        <w:t>a</w:t>
      </w:r>
      <w:r>
        <w:t xml:space="preserve"> </w:t>
      </w:r>
      <w:r>
        <w:t>dietary</w:t>
      </w:r>
      <w:r>
        <w:t xml:space="preserve"> </w:t>
      </w:r>
      <w:r>
        <w:t>shift</w:t>
      </w:r>
      <w:r>
        <w:t xml:space="preserve"> </w:t>
      </w:r>
      <w:r>
        <w:t>toward</w:t>
      </w:r>
      <w:r>
        <w:t xml:space="preserve"> </w:t>
      </w:r>
      <w:r>
        <w:t>refined</w:t>
      </w:r>
      <w:r>
        <w:t xml:space="preserve"> </w:t>
      </w:r>
      <w:r>
        <w:t>carbohydrates</w:t>
      </w:r>
      <w:r>
        <w:t xml:space="preserve"> </w:t>
      </w:r>
      <w:r>
        <w:t>and</w:t>
      </w:r>
      <w:r>
        <w:t xml:space="preserve"> </w:t>
      </w:r>
      <w:r>
        <w:t>reduced</w:t>
      </w:r>
      <w:r>
        <w:t xml:space="preserve"> </w:t>
      </w:r>
      <w:r>
        <w:t>short-chain</w:t>
      </w:r>
      <w:r>
        <w:t xml:space="preserve"> </w:t>
      </w:r>
      <w:r>
        <w:t>fatty</w:t>
      </w:r>
      <w:r>
        <w:t xml:space="preserve"> </w:t>
      </w:r>
      <w:r>
        <w:t>acid</w:t>
      </w:r>
      <w:r>
        <w:t xml:space="preserve"> </w:t>
      </w:r>
      <w:r>
        <w:t>synthesis,</w:t>
      </w:r>
      <w:r>
        <w:t xml:space="preserve"> </w:t>
      </w:r>
      <w:r>
        <w:t>periodontal</w:t>
      </w:r>
      <w:r>
        <w:t xml:space="preserve"> </w:t>
      </w:r>
      <w:r>
        <w:t>bacteremia</w:t>
      </w:r>
      <w:r>
        <w:t xml:space="preserve"> </w:t>
      </w:r>
      <w:r>
        <w:t>driving</w:t>
      </w:r>
      <w:r>
        <w:t xml:space="preserve"> </w:t>
      </w:r>
      <w:r>
        <w:t>systemic</w:t>
      </w:r>
      <w:r>
        <w:t xml:space="preserve"> </w:t>
      </w:r>
      <w:r>
        <w:t>inflammation</w:t>
      </w:r>
      <w:r>
        <w:t xml:space="preserve"> </w:t>
      </w:r>
      <w:r>
        <w:t>(elevated</w:t>
      </w:r>
      <w:r>
        <w:t xml:space="preserve"> </w:t>
      </w:r>
      <w:r>
        <w:t>TNF-α,</w:t>
      </w:r>
      <w:r>
        <w:t xml:space="preserve"> </w:t>
      </w:r>
      <w:r>
        <w:t>IL-6,</w:t>
      </w:r>
      <w:r>
        <w:t xml:space="preserve"> </w:t>
      </w:r>
      <w:r>
        <w:t>and</w:t>
      </w:r>
      <w:r>
        <w:t xml:space="preserve"> </w:t>
      </w:r>
      <w:r>
        <w:t>endothelial</w:t>
      </w:r>
      <w:r>
        <w:t xml:space="preserve"> </w:t>
      </w:r>
      <w:r>
        <w:t>stiffness),</w:t>
      </w:r>
      <w:r>
        <w:t xml:space="preserve"> </w:t>
      </w:r>
      <w:r>
        <w:t>and</w:t>
      </w:r>
      <w:r>
        <w:t xml:space="preserve"> </w:t>
      </w:r>
      <w:r>
        <w:t>loss</w:t>
      </w:r>
      <w:r>
        <w:t xml:space="preserve"> </w:t>
      </w:r>
      <w:r>
        <w:t>of</w:t>
      </w:r>
      <w:r>
        <w:t xml:space="preserve"> </w:t>
      </w:r>
      <w:r>
        <w:t>trigeminal</w:t>
      </w:r>
      <w:r>
        <w:t xml:space="preserve"> </w:t>
      </w:r>
      <w:r>
        <w:t>cephalic-phase</w:t>
      </w:r>
      <w:r>
        <w:t xml:space="preserve"> </w:t>
      </w:r>
      <w:r>
        <w:t>insulin</w:t>
      </w:r>
      <w:r>
        <w:t xml:space="preserve"> </w:t>
      </w:r>
      <w:r>
        <w:t>stimulation</w:t>
      </w:r>
      <w:r>
        <w:t xml:space="preserve"> </w:t>
      </w:r>
      <w:r>
        <w:t>producing</w:t>
      </w:r>
      <w:r>
        <w:t xml:space="preserve"> </w:t>
      </w:r>
      <w:r>
        <w:t>postprandial</w:t>
      </w:r>
      <w:r>
        <w:t xml:space="preserve"> </w:t>
      </w:r>
      <w:r>
        <w:t>hyperglycaemia</w:t>
      </w:r>
      <w:r>
        <w:t xml:space="preserve"> </w:t>
      </w:r>
      <w:r>
        <w:t>and</w:t>
      </w:r>
      <w:r>
        <w:t xml:space="preserve"> </w:t>
      </w:r>
      <w:r>
        <w:t>diabetes</w:t>
      </w:r>
      <w:r>
        <w:t xml:space="preserve"> </w:t>
      </w:r>
      <w:r>
        <w:t>(RR</w:t>
      </w:r>
      <w:r>
        <w:t xml:space="preserve"> </w:t>
      </w:r>
      <w:r>
        <w:t>=</w:t>
      </w:r>
      <w:r>
        <w:t xml:space="preserve"> </w:t>
      </w:r>
      <w:r>
        <w:t>1.752)</w:t>
      </w:r>
      <w:r>
        <w:t xml:space="preserve"> </w:t>
      </w:r>
      <w:r>
        <w:t>—</w:t>
      </w:r>
      <w:r>
        <w:t xml:space="preserve"> </w:t>
      </w:r>
      <w:r>
        <w:t>which</w:t>
      </w:r>
      <w:r>
        <w:t xml:space="preserve"> </w:t>
      </w:r>
      <w:r>
        <w:t>converge</w:t>
      </w:r>
      <w:r>
        <w:t xml:space="preserve"> </w:t>
      </w:r>
      <w:r>
        <w:t>on</w:t>
      </w:r>
      <w:r>
        <w:t xml:space="preserve"> </w:t>
      </w:r>
      <w:r>
        <w:t>incident</w:t>
      </w:r>
      <w:r>
        <w:t xml:space="preserve"> </w:t>
      </w:r>
      <w:r>
        <w:t>cardiovascular</w:t>
      </w:r>
      <w:r>
        <w:t xml:space="preserve"> </w:t>
      </w:r>
      <w:r>
        <w:t>events</w:t>
      </w:r>
      <w:r>
        <w:t xml:space="preserve"> </w:t>
      </w:r>
      <w:r>
        <w:t>(gradient-boosted</w:t>
      </w:r>
      <w:r>
        <w:t xml:space="preserve"> </w:t>
      </w:r>
      <w:r>
        <w:t>decision</w:t>
      </w:r>
      <w:r>
        <w:t xml:space="preserve"> </w:t>
      </w:r>
      <w:r>
        <w:t>tree</w:t>
      </w:r>
      <w:r>
        <w:t xml:space="preserve"> </w:t>
      </w:r>
      <w:r>
        <w:t>AUC</w:t>
      </w:r>
      <w:r>
        <w:t xml:space="preserve"> </w:t>
      </w:r>
      <w:r>
        <w:t>=</w:t>
      </w:r>
      <w:r>
        <w:t xml:space="preserve"> </w:t>
      </w:r>
      <w:r>
        <w:t>0.842)</w:t>
      </w:r>
      <w:r>
        <w:t xml:space="preserve"> </w:t>
      </w:r>
      <w:r>
        <w:t>and</w:t>
      </w:r>
      <w:r>
        <w:t xml:space="preserve"> </w:t>
      </w:r>
      <w:r>
        <w:t>all-cause</w:t>
      </w:r>
      <w:r>
        <w:t xml:space="preserve"> </w:t>
      </w:r>
      <w:r>
        <w:t>mortality</w:t>
      </w:r>
      <w:r>
        <w:t xml:space="preserve"> </w:t>
      </w:r>
      <w:r>
        <w:t>(HR</w:t>
      </w:r>
      <w:r>
        <w:t xml:space="preserve"> </w:t>
      </w:r>
      <w:r>
        <w:t>=</w:t>
      </w:r>
      <w:r>
        <w:t xml:space="preserve"> </w:t>
      </w:r>
      <w:r>
        <w:t>4.846).</w:t>
      </w:r>
      <w:r>
        <w:t xml:space="preserve"> </w:t>
      </w:r>
      <w:r>
        <w:t>Prosthetic</w:t>
      </w:r>
      <w:r>
        <w:t xml:space="preserve"> </w:t>
      </w:r>
      <w:r>
        <w:t>rehabilitation</w:t>
      </w:r>
      <w:r>
        <w:t xml:space="preserve"> </w:t>
      </w:r>
      <w:r>
        <w:t>with</w:t>
      </w:r>
      <w:r>
        <w:t xml:space="preserve"> </w:t>
      </w:r>
      <w:r>
        <w:t>dentures</w:t>
      </w:r>
      <w:r>
        <w:t xml:space="preserve"> </w:t>
      </w:r>
      <w:r>
        <w:t>or</w:t>
      </w:r>
      <w:r>
        <w:t xml:space="preserve"> </w:t>
      </w:r>
      <w:r>
        <w:t>implants</w:t>
      </w:r>
      <w:r>
        <w:t xml:space="preserve"> </w:t>
      </w:r>
      <w:r>
        <w:t>mitigates</w:t>
      </w:r>
      <w:r>
        <w:t xml:space="preserve"> </w:t>
      </w:r>
      <w:r>
        <w:t>this</w:t>
      </w:r>
      <w:r>
        <w:t xml:space="preserve"> </w:t>
      </w:r>
      <w:r>
        <w:t>mortality</w:t>
      </w:r>
      <w:r>
        <w:t xml:space="preserve"> </w:t>
      </w:r>
      <w:r>
        <w:t>hazard</w:t>
      </w:r>
      <w:r>
        <w:t xml:space="preserve"> </w:t>
      </w:r>
      <w:r>
        <w:t>(−57.2%</w:t>
      </w:r>
      <w:r>
        <w:t xml:space="preserve"> </w:t>
      </w:r>
      <w:r>
        <w:t>HR).</w:t>
      </w:r>
    </w:p>
    <w:p>
      <w:pPr>
        <w:pStyle w:val="Maintextheading1stlevel"/>
        <w:numPr>
          <w:numId w:val="0"/>
        </w:numPr>
      </w:pPr>
      <w:r>
        <w:t>References</w:t>
      </w:r>
    </w:p>
    <w:p>
      <w:pPr>
        <w:pStyle w:val="Bibliography"/>
      </w:pPr>
      <w:r>
        <w:t>1.</w:t>
        <w:tab/>
        <w:t>Tay JRH, Cooray U, Chan A, Tonetti MS, Nascimento GG, Peres MA. Perceived Masticatory Function and Mortality: A Causal Study. J Dent Res. 2026;105(1):95-102. http://dx.doi.org/10.1177/00220345251363851</w:t>
      </w:r>
    </w:p>
    <w:p>
      <w:pPr>
        <w:pStyle w:val="Bibliography"/>
      </w:pPr>
      <w:r>
        <w:t>2.</w:t>
        <w:tab/>
        <w:t>Kusama T, Tamada Y, Kiuchi S, Saito M, Ojima T, Aida J, et al. Chewing difficulty, swallowing problems, xerostomia and cause-specific mortality among older adults: A 7-year follow-up JAGES cohort study. Geriatr Gerontol Int. 2025;25(10):1332-1340. http://dx.doi.org/10.1111/ggi.70150</w:t>
      </w:r>
    </w:p>
    <w:p>
      <w:pPr>
        <w:pStyle w:val="Bibliography"/>
      </w:pPr>
      <w:r>
        <w:t>3.</w:t>
        <w:tab/>
        <w:t>Abe T, Tominaga K, Ando Y, Hamano T, Yano S, Isomura M, et al. Reduced masticatory performance and not using dentures are associated with hypertension in older adults with tooth loss: the Shimane CoHRE study. Hypertens Res. 2022;45(10):1553-1562. http://dx.doi.org/10.1038/s41440-022-00976-3</w:t>
      </w:r>
    </w:p>
    <w:p>
      <w:pPr>
        <w:pStyle w:val="Bibliography"/>
      </w:pPr>
      <w:r>
        <w:t>4.</w:t>
        <w:tab/>
        <w:t>Hamrah MH, Song Z, Hong Y, Akter T, Nuamah HG, Gondo N, et al. Association between fasting blood glucose level and difficulty with chewing: the Aichi Workers' Cohort Study. Environ Health Prev Med. 2025;30(0):95. http://dx.doi.org/10.1265/ehpm.25-00284</w:t>
      </w:r>
    </w:p>
    <w:p>
      <w:pPr>
        <w:pStyle w:val="Bibliography"/>
      </w:pPr>
      <w:r>
        <w:t>5.</w:t>
        <w:tab/>
        <w:t>Fushida S, Kosaka T, Nakai M, Kida M, Nokubi T, Kokubo Y, et al. Lower Masticatory Performance Is a Risk for the Development of the Metabolic Syndrome: The Suita Study. Front. Cardiovasc. Med. 2021;8. http://dx.doi.org/10.3389/fcvm.2021.752667</w:t>
      </w:r>
    </w:p>
    <w:p>
      <w:pPr>
        <w:pStyle w:val="Bibliography"/>
      </w:pPr>
      <w:r>
        <w:t>6.</w:t>
        <w:tab/>
        <w:t>Sato S, Sasabuchi Y, Okada A, Yasunaga H. Association between self-reported difficulty in chewing or swallowing and frailty in older adults: A retrospective cohort study. Geroscience. 2025;47(3):3497-3505. http://dx.doi.org/10.1007/s11357-024-01325-7</w:t>
      </w:r>
    </w:p>
    <w:p>
      <w:pPr>
        <w:pStyle w:val="Bibliography"/>
      </w:pPr>
      <w:r>
        <w:t>7.</w:t>
        <w:tab/>
        <w:t>Marito P, Hasegawa Y, Tamaki K, Sta Maria MT, Yoshimoto T, Kusunoki H, et al. The Association of Dietary Intake, Oral Health, and Blood Pressure in Older Adults: A Cross-Sectional Observational Study. Nutrients. 2022;14(6):1279. http://dx.doi.org/10.3390/nu14061279</w:t>
      </w:r>
    </w:p>
    <w:p>
      <w:pPr>
        <w:pStyle w:val="Bibliography"/>
      </w:pPr>
      <w:r>
        <w:t>8.</w:t>
        <w:tab/>
        <w:t>Isola G, Santonocito S, Lupi SM, Polizzi A, Sclafani R, Patini R, et al. Periodontal Health and Disease in the Context of Systemic Diseases. Mediators of Inflammation. 2023;2023:1-19. http://dx.doi.org/10.1155/2023/9720947</w:t>
      </w:r>
    </w:p>
    <w:sectPr w:rsidR="009F3020" w:rsidSect="0004613B">
      <w:pgSz w:w="11900" w:h="16840"/>
      <w:pgMar w:top="1701" w:right="1701" w:bottom="1701" w:left="1701"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2BFB7" w14:textId="77777777" w:rsidR="005E6DAE" w:rsidRDefault="005E6DAE" w:rsidP="00391A81">
      <w:pPr>
        <w:ind w:firstLine="360"/>
      </w:pPr>
      <w:r>
        <w:separator/>
      </w:r>
    </w:p>
  </w:endnote>
  <w:endnote w:type="continuationSeparator" w:id="0">
    <w:p w14:paraId="30018CFE" w14:textId="77777777" w:rsidR="005E6DAE" w:rsidRDefault="005E6DAE" w:rsidP="00391A81">
      <w:pPr>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0000500000000020000"/>
    <w:charset w:val="00"/>
    <w:family w:val="auto"/>
    <w:pitch w:val="variable"/>
    <w:sig w:usb0="E00002FF" w:usb1="5000205A" w:usb2="00000000" w:usb3="00000000" w:csb0="0000019F" w:csb1="00000000"/>
  </w:font>
  <w:font w:name="Arial (Body CS)">
    <w:altName w:val="Arial"/>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20F20" w14:textId="77777777" w:rsidR="0053157B" w:rsidRPr="00F82930" w:rsidRDefault="0053157B">
    <w:pPr>
      <w:pStyle w:val="Footer"/>
      <w:jc w:val="center"/>
      <w:rPr>
        <w:color w:val="000000" w:themeColor="text1"/>
      </w:rPr>
    </w:pPr>
    <w:r w:rsidRPr="00F82930">
      <w:rPr>
        <w:color w:val="000000" w:themeColor="text1"/>
      </w:rPr>
      <w:t xml:space="preserve">Page </w:t>
    </w:r>
    <w:r w:rsidRPr="00F82930">
      <w:rPr>
        <w:color w:val="000000" w:themeColor="text1"/>
      </w:rPr>
      <w:fldChar w:fldCharType="begin"/>
    </w:r>
    <w:r w:rsidRPr="00F82930">
      <w:rPr>
        <w:color w:val="000000" w:themeColor="text1"/>
      </w:rPr>
      <w:instrText xml:space="preserve"> PAGE  \* Arabic  \* MERGEFORMAT </w:instrText>
    </w:r>
    <w:r w:rsidRPr="00F82930">
      <w:rPr>
        <w:color w:val="000000" w:themeColor="text1"/>
      </w:rPr>
      <w:fldChar w:fldCharType="separate"/>
    </w:r>
    <w:r>
      <w:rPr>
        <w:noProof/>
        <w:color w:val="000000" w:themeColor="text1"/>
      </w:rPr>
      <w:t>28</w:t>
    </w:r>
    <w:r w:rsidRPr="00F82930">
      <w:rPr>
        <w:color w:val="000000" w:themeColor="text1"/>
      </w:rPr>
      <w:fldChar w:fldCharType="end"/>
    </w:r>
    <w:r w:rsidRPr="00F82930">
      <w:rPr>
        <w:color w:val="000000" w:themeColor="text1"/>
      </w:rPr>
      <w:t xml:space="preserve"> of </w:t>
    </w:r>
    <w:r w:rsidRPr="00F82930">
      <w:rPr>
        <w:color w:val="000000" w:themeColor="text1"/>
      </w:rPr>
      <w:fldChar w:fldCharType="begin"/>
    </w:r>
    <w:r w:rsidRPr="00F82930">
      <w:rPr>
        <w:color w:val="000000" w:themeColor="text1"/>
      </w:rPr>
      <w:instrText xml:space="preserve"> NUMPAGES  \* Arabic  \* MERGEFORMAT </w:instrText>
    </w:r>
    <w:r w:rsidRPr="00F82930">
      <w:rPr>
        <w:color w:val="000000" w:themeColor="text1"/>
      </w:rPr>
      <w:fldChar w:fldCharType="separate"/>
    </w:r>
    <w:r>
      <w:rPr>
        <w:noProof/>
        <w:color w:val="000000" w:themeColor="text1"/>
      </w:rPr>
      <w:t>49</w:t>
    </w:r>
    <w:r w:rsidRPr="00F82930">
      <w:rPr>
        <w:color w:val="000000" w:themeColor="text1"/>
      </w:rPr>
      <w:fldChar w:fldCharType="end"/>
    </w:r>
  </w:p>
  <w:p w14:paraId="298B0822" w14:textId="77777777" w:rsidR="0053157B" w:rsidRDefault="00531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B9C9B" w14:textId="77777777" w:rsidR="005E6DAE" w:rsidRDefault="005E6DAE" w:rsidP="00391A81">
      <w:pPr>
        <w:ind w:firstLine="360"/>
      </w:pPr>
      <w:r>
        <w:separator/>
      </w:r>
    </w:p>
  </w:footnote>
  <w:footnote w:type="continuationSeparator" w:id="0">
    <w:p w14:paraId="5A192CB7" w14:textId="77777777" w:rsidR="005E6DAE" w:rsidRDefault="005E6DAE" w:rsidP="00391A81">
      <w:pPr>
        <w:ind w:firstLine="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92834" w14:textId="28CD0C4C" w:rsidR="0080770A" w:rsidRPr="00B4419E" w:rsidRDefault="007E1175" w:rsidP="00B4419E">
    <w:pPr>
      <w:pStyle w:val="Header"/>
      <w:rPr>
        <w:color w:val="404040" w:themeColor="text1" w:themeTint="BF"/>
      </w:rPr>
    </w:pPr>
    <w:r>
      <w:rPr>
        <w:color w:val="404040"/>
      </w:rPr>
      <w:t>Masticatory Dysfunction and Cardiometabolic Mortality Risk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A0F4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0EA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6EBB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3AD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D46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EA4F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7A7B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9C5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38BD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48F7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E01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8C7921"/>
    <w:multiLevelType w:val="hybridMultilevel"/>
    <w:tmpl w:val="67DA80EC"/>
    <w:lvl w:ilvl="0" w:tplc="4CD858EA">
      <w:start w:val="1"/>
      <w:numFmt w:val="decimal"/>
      <w:lvlText w:val="%1."/>
      <w:lvlJc w:val="left"/>
      <w:pPr>
        <w:ind w:left="420" w:hanging="420"/>
      </w:pPr>
    </w:lvl>
    <w:lvl w:ilvl="1" w:tplc="9E6CFF6A">
      <w:start w:val="1"/>
      <w:numFmt w:val="lowerLetter"/>
      <w:lvlText w:val="%2."/>
      <w:lvlJc w:val="left"/>
      <w:pPr>
        <w:ind w:left="840" w:hanging="420"/>
      </w:pPr>
    </w:lvl>
    <w:lvl w:ilvl="2" w:tplc="15A225DA">
      <w:start w:val="1"/>
      <w:numFmt w:val="lowerRoman"/>
      <w:lvlText w:val="%3."/>
      <w:lvlJc w:val="right"/>
      <w:pPr>
        <w:ind w:left="1260" w:hanging="420"/>
      </w:pPr>
    </w:lvl>
    <w:lvl w:ilvl="3" w:tplc="7242F070">
      <w:start w:val="1"/>
      <w:numFmt w:val="decimal"/>
      <w:lvlText w:val="%4."/>
      <w:lvlJc w:val="left"/>
      <w:pPr>
        <w:ind w:left="1680" w:hanging="420"/>
      </w:pPr>
    </w:lvl>
    <w:lvl w:ilvl="4" w:tplc="8EF01B1E">
      <w:start w:val="1"/>
      <w:numFmt w:val="lowerLetter"/>
      <w:lvlText w:val="%5."/>
      <w:lvlJc w:val="left"/>
      <w:pPr>
        <w:ind w:left="2100" w:hanging="420"/>
      </w:pPr>
    </w:lvl>
    <w:lvl w:ilvl="5" w:tplc="B8C25CEC">
      <w:start w:val="1"/>
      <w:numFmt w:val="lowerRoman"/>
      <w:lvlText w:val="%6."/>
      <w:lvlJc w:val="right"/>
      <w:pPr>
        <w:ind w:left="2520" w:hanging="420"/>
      </w:pPr>
    </w:lvl>
    <w:lvl w:ilvl="6" w:tplc="5E80BC1E">
      <w:start w:val="1"/>
      <w:numFmt w:val="decimal"/>
      <w:lvlText w:val="%7."/>
      <w:lvlJc w:val="left"/>
      <w:pPr>
        <w:ind w:left="2940" w:hanging="420"/>
      </w:pPr>
    </w:lvl>
    <w:lvl w:ilvl="7" w:tplc="4CD880FE">
      <w:start w:val="1"/>
      <w:numFmt w:val="lowerLetter"/>
      <w:lvlText w:val="%8."/>
      <w:lvlJc w:val="left"/>
      <w:pPr>
        <w:ind w:left="3360" w:hanging="420"/>
      </w:pPr>
    </w:lvl>
    <w:lvl w:ilvl="8" w:tplc="107E253A">
      <w:start w:val="1"/>
      <w:numFmt w:val="lowerRoman"/>
      <w:lvlText w:val="%9."/>
      <w:lvlJc w:val="right"/>
      <w:pPr>
        <w:ind w:left="3780" w:hanging="420"/>
      </w:pPr>
    </w:lvl>
  </w:abstractNum>
  <w:abstractNum w:abstractNumId="12" w15:restartNumberingAfterBreak="0">
    <w:nsid w:val="19173D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167E4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12062C"/>
    <w:multiLevelType w:val="hybridMultilevel"/>
    <w:tmpl w:val="58205176"/>
    <w:lvl w:ilvl="0" w:tplc="7BDE6A7A">
      <w:start w:val="1"/>
      <w:numFmt w:val="decimal"/>
      <w:pStyle w:val="TitleList"/>
      <w:lvlText w:val="%1."/>
      <w:lvlJc w:val="left"/>
      <w:pPr>
        <w:ind w:left="420" w:hanging="420"/>
      </w:pPr>
      <w:rPr>
        <w:rFonts w:hint="default"/>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B85BCD"/>
    <w:multiLevelType w:val="hybridMultilevel"/>
    <w:tmpl w:val="370405E0"/>
    <w:lvl w:ilvl="0" w:tplc="D86E857C">
      <w:start w:val="1"/>
      <w:numFmt w:val="decimal"/>
      <w:lvlText w:val="%1."/>
      <w:lvlJc w:val="left"/>
      <w:pPr>
        <w:ind w:left="420" w:hanging="420"/>
      </w:pPr>
    </w:lvl>
    <w:lvl w:ilvl="1" w:tplc="50961ACE">
      <w:start w:val="1"/>
      <w:numFmt w:val="lowerLetter"/>
      <w:lvlText w:val="%2."/>
      <w:lvlJc w:val="left"/>
      <w:pPr>
        <w:ind w:left="840" w:hanging="420"/>
      </w:pPr>
    </w:lvl>
    <w:lvl w:ilvl="2" w:tplc="968047DA">
      <w:start w:val="1"/>
      <w:numFmt w:val="lowerRoman"/>
      <w:lvlText w:val="%3."/>
      <w:lvlJc w:val="right"/>
      <w:pPr>
        <w:ind w:left="1260" w:hanging="420"/>
      </w:pPr>
    </w:lvl>
    <w:lvl w:ilvl="3" w:tplc="CB2CD1AA">
      <w:start w:val="1"/>
      <w:numFmt w:val="decimal"/>
      <w:lvlText w:val="%4."/>
      <w:lvlJc w:val="left"/>
      <w:pPr>
        <w:ind w:left="1680" w:hanging="420"/>
      </w:pPr>
    </w:lvl>
    <w:lvl w:ilvl="4" w:tplc="E4B4903E">
      <w:start w:val="1"/>
      <w:numFmt w:val="lowerLetter"/>
      <w:lvlText w:val="%5."/>
      <w:lvlJc w:val="left"/>
      <w:pPr>
        <w:ind w:left="2100" w:hanging="420"/>
      </w:pPr>
    </w:lvl>
    <w:lvl w:ilvl="5" w:tplc="1904240E">
      <w:start w:val="1"/>
      <w:numFmt w:val="lowerRoman"/>
      <w:lvlText w:val="%6."/>
      <w:lvlJc w:val="right"/>
      <w:pPr>
        <w:ind w:left="2520" w:hanging="420"/>
      </w:pPr>
    </w:lvl>
    <w:lvl w:ilvl="6" w:tplc="921EFBC4">
      <w:start w:val="1"/>
      <w:numFmt w:val="decimal"/>
      <w:lvlText w:val="%7."/>
      <w:lvlJc w:val="left"/>
      <w:pPr>
        <w:ind w:left="2940" w:hanging="420"/>
      </w:pPr>
    </w:lvl>
    <w:lvl w:ilvl="7" w:tplc="32EE1A80">
      <w:start w:val="1"/>
      <w:numFmt w:val="lowerLetter"/>
      <w:lvlText w:val="%8."/>
      <w:lvlJc w:val="left"/>
      <w:pPr>
        <w:ind w:left="3360" w:hanging="420"/>
      </w:pPr>
    </w:lvl>
    <w:lvl w:ilvl="8" w:tplc="E2F0D1BE">
      <w:start w:val="1"/>
      <w:numFmt w:val="lowerRoman"/>
      <w:lvlText w:val="%9."/>
      <w:lvlJc w:val="right"/>
      <w:pPr>
        <w:ind w:left="3780" w:hanging="420"/>
      </w:pPr>
    </w:lvl>
  </w:abstractNum>
  <w:abstractNum w:abstractNumId="16" w15:restartNumberingAfterBreak="0">
    <w:nsid w:val="446225C9"/>
    <w:multiLevelType w:val="multilevel"/>
    <w:tmpl w:val="3DF20030"/>
    <w:lvl w:ilvl="0">
      <w:start w:val="1"/>
      <w:numFmt w:val="decimal"/>
      <w:lvlText w:val="%1."/>
      <w:lvlJc w:val="left"/>
      <w:pPr>
        <w:ind w:left="0" w:firstLine="0"/>
      </w:pPr>
      <w:rPr>
        <w:rFonts w:hint="default"/>
      </w:rPr>
    </w:lvl>
    <w:lvl w:ilvl="1">
      <w:start w:val="1"/>
      <w:numFmt w:val="decimal"/>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BA2641"/>
    <w:multiLevelType w:val="multilevel"/>
    <w:tmpl w:val="0809001F"/>
    <w:numStyleLink w:val="111111"/>
  </w:abstractNum>
  <w:abstractNum w:abstractNumId="18" w15:restartNumberingAfterBreak="0">
    <w:nsid w:val="4A641346"/>
    <w:multiLevelType w:val="multilevel"/>
    <w:tmpl w:val="88E41970"/>
    <w:lvl w:ilvl="0">
      <w:start w:val="1"/>
      <w:numFmt w:val="decimal"/>
      <w:suff w:val="nothing"/>
      <w:lvlText w:val="%1."/>
      <w:lvlJc w:val="left"/>
      <w:pPr>
        <w:ind w:left="0" w:hanging="360"/>
      </w:pPr>
      <w:rPr>
        <w:rFonts w:hint="default"/>
      </w:rPr>
    </w:lvl>
    <w:lvl w:ilvl="1">
      <w:start w:val="1"/>
      <w:numFmt w:val="decimal"/>
      <w:suff w:val="nothing"/>
      <w:lvlText w:val="%1.%2."/>
      <w:lvlJc w:val="left"/>
      <w:pPr>
        <w:ind w:left="-357" w:hanging="3"/>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4D601000"/>
    <w:multiLevelType w:val="multilevel"/>
    <w:tmpl w:val="0809001F"/>
    <w:numStyleLink w:val="111111"/>
  </w:abstractNum>
  <w:abstractNum w:abstractNumId="20" w15:restartNumberingAfterBreak="0">
    <w:nsid w:val="5CB603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FB21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E51823"/>
    <w:multiLevelType w:val="multilevel"/>
    <w:tmpl w:val="2668C576"/>
    <w:styleLink w:val="CurrentList1"/>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3" w15:restartNumberingAfterBreak="0">
    <w:nsid w:val="7ABC49C6"/>
    <w:multiLevelType w:val="multilevel"/>
    <w:tmpl w:val="76A07916"/>
    <w:lvl w:ilvl="0">
      <w:start w:val="1"/>
      <w:numFmt w:val="decimal"/>
      <w:pStyle w:val="Maintextheading1stlevel"/>
      <w:suff w:val="nothing"/>
      <w:lvlText w:val="%1."/>
      <w:lvlJc w:val="left"/>
      <w:pPr>
        <w:ind w:left="0" w:firstLine="0"/>
      </w:pPr>
      <w:rPr>
        <w:rFonts w:hint="default"/>
      </w:rPr>
    </w:lvl>
    <w:lvl w:ilvl="1">
      <w:start w:val="1"/>
      <w:numFmt w:val="decimal"/>
      <w:pStyle w:val="Maintextheading2ndlevel"/>
      <w:suff w:val="nothing"/>
      <w:lvlText w:val="%1.%2."/>
      <w:lvlJc w:val="left"/>
      <w:pPr>
        <w:ind w:left="0" w:firstLine="0"/>
      </w:pPr>
      <w:rPr>
        <w:rFonts w:hint="default"/>
        <w:b/>
        <w:i w:val="0"/>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4" w15:restartNumberingAfterBreak="0">
    <w:nsid w:val="7B4719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F0706DC"/>
    <w:multiLevelType w:val="hybridMultilevel"/>
    <w:tmpl w:val="98F8D6A6"/>
    <w:lvl w:ilvl="0" w:tplc="3070C02E">
      <w:start w:val="1"/>
      <w:numFmt w:val="decimal"/>
      <w:lvlText w:val="%1."/>
      <w:lvlJc w:val="left"/>
      <w:pPr>
        <w:ind w:left="420" w:hanging="420"/>
      </w:pPr>
    </w:lvl>
    <w:lvl w:ilvl="1" w:tplc="18C0DE10">
      <w:start w:val="1"/>
      <w:numFmt w:val="lowerLetter"/>
      <w:lvlText w:val="%2."/>
      <w:lvlJc w:val="left"/>
      <w:pPr>
        <w:ind w:left="840" w:hanging="420"/>
      </w:pPr>
    </w:lvl>
    <w:lvl w:ilvl="2" w:tplc="A9467746">
      <w:start w:val="1"/>
      <w:numFmt w:val="lowerRoman"/>
      <w:lvlText w:val="%3."/>
      <w:lvlJc w:val="right"/>
      <w:pPr>
        <w:ind w:left="1260" w:hanging="420"/>
      </w:pPr>
    </w:lvl>
    <w:lvl w:ilvl="3" w:tplc="23664B82">
      <w:start w:val="1"/>
      <w:numFmt w:val="decimal"/>
      <w:lvlText w:val="%4."/>
      <w:lvlJc w:val="left"/>
      <w:pPr>
        <w:ind w:left="1680" w:hanging="420"/>
      </w:pPr>
    </w:lvl>
    <w:lvl w:ilvl="4" w:tplc="38FECB18">
      <w:start w:val="1"/>
      <w:numFmt w:val="lowerLetter"/>
      <w:lvlText w:val="%5."/>
      <w:lvlJc w:val="left"/>
      <w:pPr>
        <w:ind w:left="2100" w:hanging="420"/>
      </w:pPr>
    </w:lvl>
    <w:lvl w:ilvl="5" w:tplc="00D8DBC4">
      <w:start w:val="1"/>
      <w:numFmt w:val="lowerRoman"/>
      <w:lvlText w:val="%6."/>
      <w:lvlJc w:val="right"/>
      <w:pPr>
        <w:ind w:left="2520" w:hanging="420"/>
      </w:pPr>
    </w:lvl>
    <w:lvl w:ilvl="6" w:tplc="88964784">
      <w:start w:val="1"/>
      <w:numFmt w:val="decimal"/>
      <w:lvlText w:val="%7."/>
      <w:lvlJc w:val="left"/>
      <w:pPr>
        <w:ind w:left="2940" w:hanging="420"/>
      </w:pPr>
    </w:lvl>
    <w:lvl w:ilvl="7" w:tplc="F732BBBE">
      <w:start w:val="1"/>
      <w:numFmt w:val="lowerLetter"/>
      <w:lvlText w:val="%8."/>
      <w:lvlJc w:val="left"/>
      <w:pPr>
        <w:ind w:left="3360" w:hanging="420"/>
      </w:pPr>
    </w:lvl>
    <w:lvl w:ilvl="8" w:tplc="14322D1E">
      <w:start w:val="1"/>
      <w:numFmt w:val="lowerRoman"/>
      <w:lvlText w:val="%9."/>
      <w:lvlJc w:val="right"/>
      <w:pPr>
        <w:ind w:left="3780" w:hanging="420"/>
      </w:pPr>
    </w:lvl>
  </w:abstractNum>
  <w:num w:numId="1" w16cid:durableId="622417904">
    <w:abstractNumId w:val="11"/>
  </w:num>
  <w:num w:numId="2" w16cid:durableId="1756583333">
    <w:abstractNumId w:val="15"/>
  </w:num>
  <w:num w:numId="3" w16cid:durableId="991911275">
    <w:abstractNumId w:val="25"/>
  </w:num>
  <w:num w:numId="4" w16cid:durableId="1732465170">
    <w:abstractNumId w:val="14"/>
  </w:num>
  <w:num w:numId="5" w16cid:durableId="1144351086">
    <w:abstractNumId w:val="10"/>
  </w:num>
  <w:num w:numId="6" w16cid:durableId="572351433">
    <w:abstractNumId w:val="20"/>
  </w:num>
  <w:num w:numId="7" w16cid:durableId="109708291">
    <w:abstractNumId w:val="12"/>
  </w:num>
  <w:num w:numId="8" w16cid:durableId="1494645078">
    <w:abstractNumId w:val="19"/>
  </w:num>
  <w:num w:numId="9" w16cid:durableId="91584963">
    <w:abstractNumId w:val="13"/>
  </w:num>
  <w:num w:numId="10" w16cid:durableId="2119328499">
    <w:abstractNumId w:val="17"/>
  </w:num>
  <w:num w:numId="11" w16cid:durableId="1503353409">
    <w:abstractNumId w:val="16"/>
  </w:num>
  <w:num w:numId="12" w16cid:durableId="858742462">
    <w:abstractNumId w:val="21"/>
  </w:num>
  <w:num w:numId="13" w16cid:durableId="684864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4118031">
    <w:abstractNumId w:val="23"/>
  </w:num>
  <w:num w:numId="15" w16cid:durableId="11034658">
    <w:abstractNumId w:val="0"/>
  </w:num>
  <w:num w:numId="16" w16cid:durableId="7369181">
    <w:abstractNumId w:val="1"/>
  </w:num>
  <w:num w:numId="17" w16cid:durableId="1682124004">
    <w:abstractNumId w:val="2"/>
  </w:num>
  <w:num w:numId="18" w16cid:durableId="210503168">
    <w:abstractNumId w:val="3"/>
  </w:num>
  <w:num w:numId="19" w16cid:durableId="591665812">
    <w:abstractNumId w:val="8"/>
  </w:num>
  <w:num w:numId="20" w16cid:durableId="2131241869">
    <w:abstractNumId w:val="4"/>
  </w:num>
  <w:num w:numId="21" w16cid:durableId="2063209467">
    <w:abstractNumId w:val="5"/>
  </w:num>
  <w:num w:numId="22" w16cid:durableId="723602866">
    <w:abstractNumId w:val="6"/>
  </w:num>
  <w:num w:numId="23" w16cid:durableId="1838377207">
    <w:abstractNumId w:val="7"/>
  </w:num>
  <w:num w:numId="24" w16cid:durableId="341977696">
    <w:abstractNumId w:val="9"/>
  </w:num>
  <w:num w:numId="25" w16cid:durableId="11953127">
    <w:abstractNumId w:val="24"/>
  </w:num>
  <w:num w:numId="26" w16cid:durableId="1928491630">
    <w:abstractNumId w:val="18"/>
  </w:num>
  <w:num w:numId="27" w16cid:durableId="7923611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bordersDoNotSurroundHeader/>
  <w:bordersDoNotSurroundFooter/>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B25EA"/>
  <w14:discardImageEditingData/>
  <w14:defaultImageDpi w14:val="330"/>
  <w15:chartTrackingRefBased/>
  <w15:docId w15:val="{6D25159B-FB20-1443-B696-DD91F8FD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5AF"/>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rsid w:val="00241AAB"/>
    <w:pPr>
      <w:keepNext/>
      <w:keepLines/>
      <w:widowControl w:val="0"/>
      <w:spacing w:before="240" w:line="360" w:lineRule="auto"/>
      <w:outlineLvl w:val="0"/>
    </w:pPr>
    <w:rPr>
      <w:rFonts w:asciiTheme="majorHAnsi" w:eastAsiaTheme="majorEastAsia" w:hAnsiTheme="majorHAnsi" w:cstheme="majorBidi"/>
      <w:color w:val="2F5496" w:themeColor="accent1" w:themeShade="BF"/>
      <w:kern w:val="2"/>
      <w:sz w:val="32"/>
      <w:szCs w:val="32"/>
      <w:lang w:eastAsia="ja-JP"/>
    </w:rPr>
  </w:style>
  <w:style w:type="paragraph" w:styleId="Heading2">
    <w:name w:val="heading 2"/>
    <w:basedOn w:val="Normal"/>
    <w:next w:val="Normal"/>
    <w:link w:val="Heading2Char"/>
    <w:uiPriority w:val="9"/>
    <w:unhideWhenUsed/>
    <w:rsid w:val="00241AAB"/>
    <w:pPr>
      <w:keepNext/>
      <w:keepLines/>
      <w:widowControl w:val="0"/>
      <w:spacing w:before="40" w:line="360" w:lineRule="auto"/>
      <w:outlineLvl w:val="1"/>
    </w:pPr>
    <w:rPr>
      <w:rFonts w:asciiTheme="majorHAnsi" w:eastAsiaTheme="majorEastAsia" w:hAnsiTheme="majorHAnsi" w:cstheme="majorBidi"/>
      <w:color w:val="2F5496" w:themeColor="accent1" w:themeShade="BF"/>
      <w:kern w:val="2"/>
      <w:sz w:val="26"/>
      <w:szCs w:val="26"/>
      <w:lang w:eastAsia="ja-JP"/>
    </w:rPr>
  </w:style>
  <w:style w:type="paragraph" w:styleId="Heading3">
    <w:name w:val="heading 3"/>
    <w:basedOn w:val="Normal"/>
    <w:next w:val="Normal"/>
    <w:link w:val="Heading3Char"/>
    <w:uiPriority w:val="9"/>
    <w:unhideWhenUsed/>
    <w:qFormat/>
    <w:rsid w:val="00241AAB"/>
    <w:pPr>
      <w:keepNext/>
      <w:keepLines/>
      <w:widowControl w:val="0"/>
      <w:spacing w:before="40" w:line="360" w:lineRule="auto"/>
      <w:outlineLvl w:val="2"/>
    </w:pPr>
    <w:rPr>
      <w:rFonts w:asciiTheme="majorHAnsi" w:eastAsiaTheme="majorEastAsia" w:hAnsiTheme="majorHAnsi" w:cstheme="majorBidi"/>
      <w:color w:val="1F3763" w:themeColor="accent1" w:themeShade="7F"/>
      <w:kern w:val="2"/>
      <w:lang w:eastAsia="ja-JP"/>
    </w:rPr>
  </w:style>
  <w:style w:type="paragraph" w:styleId="Heading4">
    <w:name w:val="heading 4"/>
    <w:basedOn w:val="Normal"/>
    <w:next w:val="Normal"/>
    <w:link w:val="Heading4Char"/>
    <w:uiPriority w:val="9"/>
    <w:unhideWhenUsed/>
    <w:qFormat/>
    <w:rsid w:val="00241AAB"/>
    <w:pPr>
      <w:keepNext/>
      <w:keepLines/>
      <w:widowControl w:val="0"/>
      <w:spacing w:before="40" w:line="360" w:lineRule="auto"/>
      <w:outlineLvl w:val="3"/>
    </w:pPr>
    <w:rPr>
      <w:rFonts w:asciiTheme="majorHAnsi" w:eastAsiaTheme="majorEastAsia" w:hAnsiTheme="majorHAnsi" w:cstheme="majorBidi"/>
      <w:i/>
      <w:iCs/>
      <w:color w:val="2F5496" w:themeColor="accent1" w:themeShade="BF"/>
      <w:kern w:val="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basedOn w:val="Normal"/>
    <w:qFormat/>
    <w:rsid w:val="00C82C5B"/>
    <w:pPr>
      <w:widowControl w:val="0"/>
      <w:spacing w:line="360" w:lineRule="auto"/>
      <w:outlineLvl w:val="0"/>
    </w:pPr>
    <w:rPr>
      <w:rFonts w:eastAsia="SimSun" w:cstheme="minorBidi"/>
      <w:b/>
      <w:kern w:val="2"/>
      <w:lang w:eastAsia="ja-JP"/>
    </w:rPr>
  </w:style>
  <w:style w:type="paragraph" w:customStyle="1" w:styleId="TitleList">
    <w:name w:val="Title_List"/>
    <w:basedOn w:val="Normal"/>
    <w:link w:val="TitleListChar"/>
    <w:qFormat/>
    <w:rsid w:val="00801D36"/>
    <w:pPr>
      <w:widowControl w:val="0"/>
      <w:numPr>
        <w:numId w:val="4"/>
      </w:numPr>
      <w:spacing w:line="360" w:lineRule="auto"/>
    </w:pPr>
    <w:rPr>
      <w:rFonts w:ascii="Times" w:eastAsia="SimSun" w:hAnsi="Times" w:cstheme="minorBidi"/>
      <w:color w:val="000000" w:themeColor="text1"/>
      <w:kern w:val="2"/>
      <w:lang w:eastAsia="ja-JP"/>
    </w:rPr>
  </w:style>
  <w:style w:type="character" w:styleId="Hyperlink">
    <w:name w:val="Hyperlink"/>
    <w:basedOn w:val="DefaultParagraphFont"/>
    <w:uiPriority w:val="99"/>
    <w:unhideWhenUsed/>
    <w:rsid w:val="00304A0A"/>
    <w:rPr>
      <w:color w:val="0563C1" w:themeColor="hyperlink"/>
      <w:u w:val="single"/>
    </w:rPr>
  </w:style>
  <w:style w:type="character" w:customStyle="1" w:styleId="UnresolvedMention1">
    <w:name w:val="Unresolved Mention1"/>
    <w:basedOn w:val="DefaultParagraphFont"/>
    <w:uiPriority w:val="99"/>
    <w:semiHidden/>
    <w:unhideWhenUsed/>
    <w:rsid w:val="00304A0A"/>
    <w:rPr>
      <w:color w:val="605E5C"/>
      <w:shd w:val="clear" w:color="auto" w:fill="E1DFDD"/>
    </w:rPr>
  </w:style>
  <w:style w:type="character" w:customStyle="1" w:styleId="Heading1Char">
    <w:name w:val="Heading 1 Char"/>
    <w:basedOn w:val="DefaultParagraphFont"/>
    <w:link w:val="Heading1"/>
    <w:uiPriority w:val="9"/>
    <w:rsid w:val="00241AAB"/>
    <w:rPr>
      <w:rFonts w:asciiTheme="majorHAnsi" w:eastAsiaTheme="majorEastAsia" w:hAnsiTheme="majorHAnsi" w:cstheme="majorBidi"/>
      <w:color w:val="2F5496" w:themeColor="accent1" w:themeShade="BF"/>
      <w:kern w:val="2"/>
      <w:sz w:val="32"/>
      <w:szCs w:val="32"/>
      <w:lang w:eastAsia="ja-JP"/>
    </w:rPr>
  </w:style>
  <w:style w:type="character" w:customStyle="1" w:styleId="Heading2Char">
    <w:name w:val="Heading 2 Char"/>
    <w:basedOn w:val="DefaultParagraphFont"/>
    <w:link w:val="Heading2"/>
    <w:uiPriority w:val="9"/>
    <w:rsid w:val="00241AAB"/>
    <w:rPr>
      <w:rFonts w:asciiTheme="majorHAnsi" w:eastAsiaTheme="majorEastAsia" w:hAnsiTheme="majorHAnsi" w:cstheme="majorBidi"/>
      <w:color w:val="2F5496" w:themeColor="accent1" w:themeShade="BF"/>
      <w:kern w:val="2"/>
      <w:sz w:val="26"/>
      <w:szCs w:val="26"/>
      <w:lang w:eastAsia="ja-JP"/>
    </w:rPr>
  </w:style>
  <w:style w:type="character" w:customStyle="1" w:styleId="Heading3Char">
    <w:name w:val="Heading 3 Char"/>
    <w:basedOn w:val="DefaultParagraphFont"/>
    <w:link w:val="Heading3"/>
    <w:uiPriority w:val="9"/>
    <w:rsid w:val="00241AAB"/>
    <w:rPr>
      <w:rFonts w:asciiTheme="majorHAnsi" w:eastAsiaTheme="majorEastAsia" w:hAnsiTheme="majorHAnsi" w:cstheme="majorBidi"/>
      <w:color w:val="1F3763" w:themeColor="accent1" w:themeShade="7F"/>
      <w:kern w:val="2"/>
      <w:sz w:val="24"/>
      <w:szCs w:val="24"/>
      <w:lang w:eastAsia="ja-JP"/>
    </w:rPr>
  </w:style>
  <w:style w:type="character" w:customStyle="1" w:styleId="Heading4Char">
    <w:name w:val="Heading 4 Char"/>
    <w:basedOn w:val="DefaultParagraphFont"/>
    <w:link w:val="Heading4"/>
    <w:uiPriority w:val="9"/>
    <w:rsid w:val="00241AAB"/>
    <w:rPr>
      <w:rFonts w:asciiTheme="majorHAnsi" w:eastAsiaTheme="majorEastAsia" w:hAnsiTheme="majorHAnsi" w:cstheme="majorBidi"/>
      <w:i/>
      <w:iCs/>
      <w:color w:val="2F5496" w:themeColor="accent1" w:themeShade="BF"/>
      <w:kern w:val="2"/>
      <w:sz w:val="24"/>
      <w:szCs w:val="24"/>
      <w:lang w:eastAsia="ja-JP"/>
    </w:rPr>
  </w:style>
  <w:style w:type="paragraph" w:customStyle="1" w:styleId="Maintextheading1stlevel">
    <w:name w:val="Main_text_heading 1st level"/>
    <w:basedOn w:val="Normal"/>
    <w:link w:val="Maintextheading1stlevelChar"/>
    <w:qFormat/>
    <w:rsid w:val="007B6BF9"/>
    <w:pPr>
      <w:numPr>
        <w:numId w:val="14"/>
      </w:numPr>
      <w:spacing w:before="240" w:line="480" w:lineRule="auto"/>
      <w:outlineLvl w:val="0"/>
    </w:pPr>
    <w:rPr>
      <w:rFonts w:eastAsia="SimSun" w:cs="Arial (Body CS)"/>
      <w:b/>
      <w:caps/>
      <w:kern w:val="2"/>
      <w:lang w:eastAsia="ja-JP"/>
    </w:rPr>
  </w:style>
  <w:style w:type="paragraph" w:customStyle="1" w:styleId="Text">
    <w:name w:val="Text"/>
    <w:basedOn w:val="Normal"/>
    <w:link w:val="TextChar"/>
    <w:qFormat/>
    <w:rsid w:val="00F12DAF"/>
    <w:pPr>
      <w:widowControl w:val="0"/>
      <w:spacing w:after="60" w:line="480" w:lineRule="auto"/>
      <w:ind w:firstLineChars="150" w:firstLine="150"/>
    </w:pPr>
    <w:rPr>
      <w:rFonts w:eastAsia="SimSun" w:cstheme="minorBidi"/>
      <w:kern w:val="2"/>
      <w:lang w:eastAsia="ja-JP"/>
    </w:rPr>
  </w:style>
  <w:style w:type="character" w:customStyle="1" w:styleId="Maintextheading1stlevelChar">
    <w:name w:val="Main_text_heading 1st level Char"/>
    <w:basedOn w:val="DefaultParagraphFont"/>
    <w:link w:val="Maintextheading1stlevel"/>
    <w:rsid w:val="007B6BF9"/>
    <w:rPr>
      <w:rFonts w:ascii="Times New Roman" w:eastAsia="SimSun" w:hAnsi="Times New Roman" w:cs="Arial (Body CS)"/>
      <w:b/>
      <w:caps/>
      <w:kern w:val="2"/>
      <w:sz w:val="24"/>
      <w:szCs w:val="24"/>
      <w:lang w:eastAsia="ja-JP"/>
    </w:rPr>
  </w:style>
  <w:style w:type="character" w:customStyle="1" w:styleId="TextChar">
    <w:name w:val="Text Char"/>
    <w:basedOn w:val="DefaultParagraphFont"/>
    <w:link w:val="Text"/>
    <w:rsid w:val="00F12DAF"/>
    <w:rPr>
      <w:rFonts w:ascii="Times New Roman" w:eastAsia="SimSun" w:hAnsi="Times New Roman"/>
      <w:kern w:val="2"/>
      <w:sz w:val="24"/>
      <w:szCs w:val="24"/>
      <w:lang w:eastAsia="ja-JP"/>
    </w:rPr>
  </w:style>
  <w:style w:type="paragraph" w:customStyle="1" w:styleId="Text1stparagraph">
    <w:name w:val="Text_1st paragraph"/>
    <w:basedOn w:val="Text"/>
    <w:link w:val="Text1stparagraphChar"/>
    <w:qFormat/>
    <w:rsid w:val="0011705C"/>
    <w:pPr>
      <w:ind w:firstLineChars="0" w:firstLine="0"/>
    </w:pPr>
  </w:style>
  <w:style w:type="character" w:customStyle="1" w:styleId="Text1stparagraphChar">
    <w:name w:val="Text_1st paragraph Char"/>
    <w:basedOn w:val="TextChar"/>
    <w:link w:val="Text1stparagraph"/>
    <w:rsid w:val="0011705C"/>
    <w:rPr>
      <w:rFonts w:ascii="Times New Roman" w:eastAsia="SimSun" w:hAnsi="Times New Roman"/>
      <w:kern w:val="2"/>
      <w:sz w:val="24"/>
      <w:szCs w:val="24"/>
      <w:lang w:eastAsia="ja-JP"/>
    </w:rPr>
  </w:style>
  <w:style w:type="character" w:customStyle="1" w:styleId="TitleListChar">
    <w:name w:val="Title_List Char"/>
    <w:basedOn w:val="DefaultParagraphFont"/>
    <w:link w:val="TitleList"/>
    <w:rsid w:val="00801D36"/>
    <w:rPr>
      <w:rFonts w:ascii="Times" w:eastAsia="SimSun" w:hAnsi="Times"/>
      <w:color w:val="000000" w:themeColor="text1"/>
      <w:kern w:val="2"/>
      <w:sz w:val="24"/>
      <w:szCs w:val="24"/>
      <w:lang w:eastAsia="ja-JP"/>
    </w:rPr>
  </w:style>
  <w:style w:type="paragraph" w:styleId="Footer">
    <w:name w:val="footer"/>
    <w:basedOn w:val="Normal"/>
    <w:link w:val="FooterChar"/>
    <w:uiPriority w:val="99"/>
    <w:unhideWhenUsed/>
    <w:rsid w:val="005F66BB"/>
    <w:pPr>
      <w:widowControl w:val="0"/>
      <w:tabs>
        <w:tab w:val="center" w:pos="4680"/>
        <w:tab w:val="right" w:pos="9360"/>
      </w:tabs>
      <w:spacing w:line="360" w:lineRule="auto"/>
    </w:pPr>
    <w:rPr>
      <w:rFonts w:eastAsia="SimSun" w:cstheme="minorBidi"/>
      <w:kern w:val="2"/>
      <w:sz w:val="20"/>
      <w:lang w:eastAsia="ja-JP"/>
    </w:rPr>
  </w:style>
  <w:style w:type="character" w:styleId="LineNumber">
    <w:name w:val="line number"/>
    <w:basedOn w:val="DefaultParagraphFont"/>
    <w:uiPriority w:val="99"/>
    <w:semiHidden/>
    <w:unhideWhenUsed/>
    <w:rsid w:val="00BC2D9F"/>
  </w:style>
  <w:style w:type="table" w:styleId="TableGrid">
    <w:name w:val="Table Grid"/>
    <w:basedOn w:val="TableNormal"/>
    <w:uiPriority w:val="39"/>
    <w:rsid w:val="00C55452"/>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heading2ndlevel">
    <w:name w:val="Main_text_heading 2nd level"/>
    <w:basedOn w:val="Normal"/>
    <w:link w:val="Maintextheading2ndlevelChar"/>
    <w:qFormat/>
    <w:rsid w:val="0021017D"/>
    <w:pPr>
      <w:numPr>
        <w:ilvl w:val="1"/>
        <w:numId w:val="14"/>
      </w:numPr>
      <w:spacing w:before="120" w:after="120" w:line="480" w:lineRule="auto"/>
      <w:outlineLvl w:val="1"/>
    </w:pPr>
    <w:rPr>
      <w:rFonts w:eastAsia="SimSun" w:cstheme="minorBidi"/>
      <w:b/>
      <w:kern w:val="2"/>
      <w:lang w:eastAsia="ja-JP"/>
    </w:rPr>
  </w:style>
  <w:style w:type="character" w:customStyle="1" w:styleId="Maintextheading2ndlevelChar">
    <w:name w:val="Main_text_heading 2nd level Char"/>
    <w:basedOn w:val="DefaultParagraphFont"/>
    <w:link w:val="Maintextheading2ndlevel"/>
    <w:rsid w:val="0021017D"/>
    <w:rPr>
      <w:rFonts w:ascii="Times New Roman" w:eastAsia="SimSun" w:hAnsi="Times New Roman"/>
      <w:b/>
      <w:kern w:val="2"/>
      <w:sz w:val="24"/>
      <w:szCs w:val="24"/>
      <w:lang w:eastAsia="ja-JP"/>
    </w:rPr>
  </w:style>
  <w:style w:type="paragraph" w:customStyle="1" w:styleId="RunningTitle">
    <w:name w:val="Running Title"/>
    <w:basedOn w:val="Text1stparagraph"/>
    <w:link w:val="RunningTitleChar"/>
    <w:qFormat/>
    <w:rsid w:val="00E745D2"/>
    <w:pPr>
      <w:spacing w:before="360" w:after="360"/>
      <w:jc w:val="left"/>
    </w:pPr>
    <w:rPr>
      <w:rFonts w:ascii="Times" w:hAnsi="Times"/>
      <w:b/>
      <w:color w:val="7F7F7F" w:themeColor="text1" w:themeTint="80"/>
    </w:rPr>
  </w:style>
  <w:style w:type="paragraph" w:customStyle="1" w:styleId="TitleAffiliationandcorrespondingauthor">
    <w:name w:val="Title_Affiliation and corresponding author"/>
    <w:basedOn w:val="Normal"/>
    <w:link w:val="TitleAffiliationandcorrespondingauthorChar"/>
    <w:qFormat/>
    <w:rsid w:val="00105DE6"/>
    <w:pPr>
      <w:widowControl w:val="0"/>
      <w:spacing w:before="360" w:line="360" w:lineRule="auto"/>
    </w:pPr>
    <w:rPr>
      <w:rFonts w:ascii="Times" w:eastAsia="SimSun" w:hAnsi="Times" w:cstheme="minorBidi"/>
      <w:b/>
      <w:color w:val="000000" w:themeColor="text1"/>
      <w:kern w:val="2"/>
      <w:lang w:eastAsia="ja-JP"/>
    </w:rPr>
  </w:style>
  <w:style w:type="character" w:customStyle="1" w:styleId="RunningTitleChar">
    <w:name w:val="Running Title Char"/>
    <w:basedOn w:val="Text1stparagraphChar"/>
    <w:link w:val="RunningTitle"/>
    <w:rsid w:val="00E745D2"/>
    <w:rPr>
      <w:rFonts w:ascii="Times" w:eastAsia="SimSun" w:hAnsi="Times"/>
      <w:b/>
      <w:color w:val="7F7F7F" w:themeColor="text1" w:themeTint="80"/>
      <w:kern w:val="2"/>
      <w:sz w:val="24"/>
      <w:szCs w:val="24"/>
      <w:lang w:eastAsia="ja-JP"/>
    </w:rPr>
  </w:style>
  <w:style w:type="paragraph" w:customStyle="1" w:styleId="Keywords">
    <w:name w:val="Keywords"/>
    <w:basedOn w:val="Normal"/>
    <w:link w:val="KeywordsChar"/>
    <w:qFormat/>
    <w:rsid w:val="003B0FEF"/>
    <w:pPr>
      <w:widowControl w:val="0"/>
      <w:spacing w:before="360" w:line="480" w:lineRule="auto"/>
    </w:pPr>
    <w:rPr>
      <w:rFonts w:ascii="Times" w:eastAsia="SimSun" w:hAnsi="Times" w:cstheme="minorBidi"/>
      <w:color w:val="000000" w:themeColor="text1"/>
      <w:kern w:val="2"/>
      <w:lang w:eastAsia="ja-JP"/>
    </w:rPr>
  </w:style>
  <w:style w:type="character" w:customStyle="1" w:styleId="TitleAffiliationandcorrespondingauthorChar">
    <w:name w:val="Title_Affiliation and corresponding author Char"/>
    <w:basedOn w:val="DefaultParagraphFont"/>
    <w:link w:val="TitleAffiliationandcorrespondingauthor"/>
    <w:rsid w:val="00105DE6"/>
    <w:rPr>
      <w:rFonts w:ascii="Times" w:eastAsia="SimSun" w:hAnsi="Times"/>
      <w:b/>
      <w:color w:val="000000" w:themeColor="text1"/>
      <w:kern w:val="2"/>
      <w:sz w:val="24"/>
      <w:szCs w:val="24"/>
      <w:lang w:eastAsia="ja-JP"/>
    </w:rPr>
  </w:style>
  <w:style w:type="character" w:customStyle="1" w:styleId="FooterChar">
    <w:name w:val="Footer Char"/>
    <w:basedOn w:val="DefaultParagraphFont"/>
    <w:link w:val="Footer"/>
    <w:uiPriority w:val="99"/>
    <w:rsid w:val="005F66BB"/>
    <w:rPr>
      <w:rFonts w:ascii="Times New Roman" w:eastAsia="SimSun" w:hAnsi="Times New Roman"/>
      <w:kern w:val="2"/>
      <w:sz w:val="20"/>
      <w:szCs w:val="24"/>
      <w:lang w:eastAsia="ja-JP"/>
    </w:rPr>
  </w:style>
  <w:style w:type="character" w:customStyle="1" w:styleId="KeywordsChar">
    <w:name w:val="Keywords Char"/>
    <w:basedOn w:val="DefaultParagraphFont"/>
    <w:link w:val="Keywords"/>
    <w:rsid w:val="003B0FEF"/>
    <w:rPr>
      <w:rFonts w:ascii="Times" w:eastAsia="SimSun" w:hAnsi="Times"/>
      <w:color w:val="000000" w:themeColor="text1"/>
      <w:kern w:val="2"/>
      <w:sz w:val="24"/>
      <w:szCs w:val="24"/>
      <w:lang w:eastAsia="ja-JP"/>
    </w:rPr>
  </w:style>
  <w:style w:type="paragraph" w:customStyle="1" w:styleId="LegendTitle">
    <w:name w:val="Legend_Title"/>
    <w:basedOn w:val="Text"/>
    <w:link w:val="LegendTitleChar"/>
    <w:qFormat/>
    <w:rsid w:val="00A63F4F"/>
    <w:pPr>
      <w:widowControl/>
      <w:adjustRightInd w:val="0"/>
      <w:snapToGrid w:val="0"/>
      <w:spacing w:after="0"/>
      <w:ind w:firstLineChars="0" w:firstLine="0"/>
      <w:outlineLvl w:val="1"/>
    </w:pPr>
  </w:style>
  <w:style w:type="character" w:customStyle="1" w:styleId="LegendTitleChar">
    <w:name w:val="Legend_Title Char"/>
    <w:basedOn w:val="TextChar"/>
    <w:link w:val="LegendTitle"/>
    <w:rsid w:val="00A63F4F"/>
    <w:rPr>
      <w:rFonts w:ascii="Times New Roman" w:eastAsia="SimSun" w:hAnsi="Times New Roman"/>
      <w:kern w:val="2"/>
      <w:sz w:val="24"/>
      <w:szCs w:val="24"/>
      <w:lang w:eastAsia="ja-JP"/>
    </w:rPr>
  </w:style>
  <w:style w:type="character" w:styleId="PlaceholderText">
    <w:name w:val="Placeholder Text"/>
    <w:basedOn w:val="DefaultParagraphFont"/>
    <w:uiPriority w:val="99"/>
    <w:semiHidden/>
    <w:rsid w:val="00B21581"/>
    <w:rPr>
      <w:color w:val="808080"/>
    </w:rPr>
  </w:style>
  <w:style w:type="paragraph" w:customStyle="1" w:styleId="LegendContent">
    <w:name w:val="Legend_Content"/>
    <w:basedOn w:val="LegendTitle"/>
    <w:qFormat/>
    <w:rsid w:val="00A63F4F"/>
    <w:pPr>
      <w:spacing w:after="240"/>
      <w:outlineLvl w:val="9"/>
    </w:pPr>
    <w:rPr>
      <w:bCs/>
    </w:rPr>
  </w:style>
  <w:style w:type="paragraph" w:styleId="NormalWeb">
    <w:name w:val="Normal (Web)"/>
    <w:basedOn w:val="Normal"/>
    <w:uiPriority w:val="99"/>
    <w:semiHidden/>
    <w:unhideWhenUsed/>
    <w:rsid w:val="00734509"/>
    <w:pPr>
      <w:spacing w:before="100" w:beforeAutospacing="1" w:after="100" w:afterAutospacing="1"/>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4"/>
      <w:szCs w:val="24"/>
      <w:lang w:val="en-HK"/>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757B30"/>
    <w:rPr>
      <w:b/>
      <w:bCs/>
    </w:rPr>
  </w:style>
  <w:style w:type="character" w:customStyle="1" w:styleId="CommentSubjectChar">
    <w:name w:val="Comment Subject Char"/>
    <w:basedOn w:val="CommentTextChar"/>
    <w:link w:val="CommentSubject"/>
    <w:uiPriority w:val="99"/>
    <w:semiHidden/>
    <w:rsid w:val="00757B30"/>
    <w:rPr>
      <w:rFonts w:ascii="Times New Roman" w:eastAsia="Times New Roman" w:hAnsi="Times New Roman" w:cs="Times New Roman"/>
      <w:b/>
      <w:bCs/>
      <w:sz w:val="24"/>
      <w:szCs w:val="24"/>
      <w:lang w:val="en-HK"/>
    </w:rPr>
  </w:style>
  <w:style w:type="paragraph" w:styleId="Revision">
    <w:name w:val="Revision"/>
    <w:hidden/>
    <w:uiPriority w:val="99"/>
    <w:semiHidden/>
    <w:rsid w:val="00757B30"/>
    <w:pPr>
      <w:spacing w:after="0" w:line="240" w:lineRule="auto"/>
    </w:pPr>
    <w:rPr>
      <w:rFonts w:ascii="Times New Roman" w:eastAsia="Times New Roman" w:hAnsi="Times New Roman" w:cs="Times New Roman"/>
      <w:sz w:val="24"/>
      <w:szCs w:val="24"/>
      <w:lang w:val="en-HK"/>
    </w:rPr>
  </w:style>
  <w:style w:type="paragraph" w:styleId="BalloonText">
    <w:name w:val="Balloon Text"/>
    <w:basedOn w:val="Normal"/>
    <w:link w:val="BalloonTextChar"/>
    <w:uiPriority w:val="99"/>
    <w:semiHidden/>
    <w:unhideWhenUsed/>
    <w:rsid w:val="00757B3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57B30"/>
    <w:rPr>
      <w:rFonts w:asciiTheme="majorHAnsi" w:eastAsiaTheme="majorEastAsia" w:hAnsiTheme="majorHAnsi" w:cstheme="majorBidi"/>
      <w:sz w:val="18"/>
      <w:szCs w:val="18"/>
      <w:lang w:val="en-HK"/>
    </w:rPr>
  </w:style>
  <w:style w:type="numbering" w:styleId="111111">
    <w:name w:val="Outline List 2"/>
    <w:basedOn w:val="NoList"/>
    <w:uiPriority w:val="99"/>
    <w:semiHidden/>
    <w:unhideWhenUsed/>
    <w:rsid w:val="00E46887"/>
    <w:pPr>
      <w:numPr>
        <w:numId w:val="7"/>
      </w:numPr>
    </w:pPr>
  </w:style>
  <w:style w:type="character" w:customStyle="1" w:styleId="UnresolvedMention2">
    <w:name w:val="Unresolved Mention2"/>
    <w:basedOn w:val="DefaultParagraphFont"/>
    <w:uiPriority w:val="99"/>
    <w:semiHidden/>
    <w:unhideWhenUsed/>
    <w:rsid w:val="00FB609C"/>
    <w:rPr>
      <w:color w:val="605E5C"/>
      <w:shd w:val="clear" w:color="auto" w:fill="E1DFDD"/>
    </w:rPr>
  </w:style>
  <w:style w:type="character" w:customStyle="1" w:styleId="apple-converted-space">
    <w:name w:val="apple-converted-space"/>
    <w:basedOn w:val="DefaultParagraphFont"/>
    <w:rsid w:val="00D45A02"/>
  </w:style>
  <w:style w:type="character" w:customStyle="1" w:styleId="eop">
    <w:name w:val="eop"/>
    <w:basedOn w:val="DefaultParagraphFont"/>
    <w:rsid w:val="00D45A02"/>
  </w:style>
  <w:style w:type="character" w:styleId="FollowedHyperlink">
    <w:name w:val="FollowedHyperlink"/>
    <w:basedOn w:val="DefaultParagraphFont"/>
    <w:uiPriority w:val="99"/>
    <w:semiHidden/>
    <w:unhideWhenUsed/>
    <w:rsid w:val="007A0438"/>
    <w:rPr>
      <w:color w:val="954F72" w:themeColor="followedHyperlink"/>
      <w:u w:val="single"/>
    </w:rPr>
  </w:style>
  <w:style w:type="paragraph" w:customStyle="1" w:styleId="LegendFigure">
    <w:name w:val="Legend_Figure"/>
    <w:basedOn w:val="LegendContent"/>
    <w:qFormat/>
    <w:rsid w:val="003B0FEF"/>
    <w:pPr>
      <w:spacing w:after="0"/>
      <w:jc w:val="center"/>
    </w:pPr>
  </w:style>
  <w:style w:type="character" w:customStyle="1" w:styleId="UnresolvedMention3">
    <w:name w:val="Unresolved Mention3"/>
    <w:basedOn w:val="DefaultParagraphFont"/>
    <w:uiPriority w:val="99"/>
    <w:semiHidden/>
    <w:unhideWhenUsed/>
    <w:rsid w:val="00807016"/>
    <w:rPr>
      <w:color w:val="605E5C"/>
      <w:shd w:val="clear" w:color="auto" w:fill="E1DFDD"/>
    </w:rPr>
  </w:style>
  <w:style w:type="paragraph" w:styleId="FootnoteText">
    <w:name w:val="footnote text"/>
    <w:basedOn w:val="Normal"/>
    <w:link w:val="FootnoteTextChar"/>
    <w:uiPriority w:val="99"/>
    <w:semiHidden/>
    <w:unhideWhenUsed/>
    <w:rsid w:val="00200C24"/>
    <w:rPr>
      <w:sz w:val="20"/>
      <w:szCs w:val="20"/>
    </w:rPr>
  </w:style>
  <w:style w:type="character" w:customStyle="1" w:styleId="FootnoteTextChar">
    <w:name w:val="Footnote Text Char"/>
    <w:basedOn w:val="DefaultParagraphFont"/>
    <w:link w:val="FootnoteText"/>
    <w:uiPriority w:val="99"/>
    <w:semiHidden/>
    <w:rsid w:val="00200C2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00C24"/>
    <w:rPr>
      <w:vertAlign w:val="superscript"/>
    </w:rPr>
  </w:style>
  <w:style w:type="character" w:customStyle="1" w:styleId="UnresolvedMention4">
    <w:name w:val="Unresolved Mention4"/>
    <w:basedOn w:val="DefaultParagraphFont"/>
    <w:uiPriority w:val="99"/>
    <w:semiHidden/>
    <w:unhideWhenUsed/>
    <w:rsid w:val="00185852"/>
    <w:rPr>
      <w:color w:val="605E5C"/>
      <w:shd w:val="clear" w:color="auto" w:fill="E1DFDD"/>
    </w:rPr>
  </w:style>
  <w:style w:type="character" w:customStyle="1" w:styleId="UnresolvedMention5">
    <w:name w:val="Unresolved Mention5"/>
    <w:basedOn w:val="DefaultParagraphFont"/>
    <w:uiPriority w:val="99"/>
    <w:semiHidden/>
    <w:unhideWhenUsed/>
    <w:rsid w:val="00E47BC4"/>
    <w:rPr>
      <w:color w:val="605E5C"/>
      <w:shd w:val="clear" w:color="auto" w:fill="E1DFDD"/>
    </w:rPr>
  </w:style>
  <w:style w:type="character" w:styleId="EndnoteReference">
    <w:name w:val="endnote reference"/>
    <w:basedOn w:val="DefaultParagraphFont"/>
    <w:uiPriority w:val="99"/>
    <w:semiHidden/>
    <w:unhideWhenUsed/>
    <w:rsid w:val="002E52D1"/>
    <w:rPr>
      <w:vertAlign w:val="superscript"/>
    </w:rPr>
  </w:style>
  <w:style w:type="character" w:customStyle="1" w:styleId="UnresolvedMention6">
    <w:name w:val="Unresolved Mention6"/>
    <w:basedOn w:val="DefaultParagraphFont"/>
    <w:uiPriority w:val="99"/>
    <w:semiHidden/>
    <w:unhideWhenUsed/>
    <w:rsid w:val="00275F0E"/>
    <w:rPr>
      <w:color w:val="605E5C"/>
      <w:shd w:val="clear" w:color="auto" w:fill="E1DFDD"/>
    </w:rPr>
  </w:style>
  <w:style w:type="character" w:styleId="UnresolvedMention">
    <w:name w:val="Unresolved Mention"/>
    <w:basedOn w:val="DefaultParagraphFont"/>
    <w:uiPriority w:val="99"/>
    <w:semiHidden/>
    <w:unhideWhenUsed/>
    <w:rsid w:val="00D06D4C"/>
    <w:rPr>
      <w:color w:val="605E5C"/>
      <w:shd w:val="clear" w:color="auto" w:fill="E1DFDD"/>
    </w:rPr>
  </w:style>
  <w:style w:type="paragraph" w:styleId="Header">
    <w:name w:val="header"/>
    <w:basedOn w:val="Normal"/>
    <w:link w:val="HeaderChar"/>
    <w:uiPriority w:val="99"/>
    <w:unhideWhenUsed/>
    <w:rsid w:val="009F77F3"/>
    <w:pPr>
      <w:tabs>
        <w:tab w:val="center" w:pos="4680"/>
        <w:tab w:val="right" w:pos="9360"/>
      </w:tabs>
      <w:jc w:val="center"/>
    </w:pPr>
    <w:rPr>
      <w:b/>
      <w:color w:val="7F7F7F" w:themeColor="text1" w:themeTint="80"/>
    </w:rPr>
  </w:style>
  <w:style w:type="character" w:customStyle="1" w:styleId="HeaderChar">
    <w:name w:val="Header Char"/>
    <w:basedOn w:val="DefaultParagraphFont"/>
    <w:link w:val="Header"/>
    <w:uiPriority w:val="99"/>
    <w:rsid w:val="009F77F3"/>
    <w:rPr>
      <w:rFonts w:ascii="Times New Roman" w:eastAsia="Times New Roman" w:hAnsi="Times New Roman" w:cs="Times New Roman"/>
      <w:b/>
      <w:color w:val="7F7F7F" w:themeColor="text1" w:themeTint="80"/>
      <w:sz w:val="24"/>
      <w:szCs w:val="24"/>
    </w:rPr>
  </w:style>
  <w:style w:type="paragraph" w:styleId="Bibliography">
    <w:name w:val="Bibliography"/>
    <w:basedOn w:val="Normal"/>
    <w:next w:val="Normal"/>
    <w:uiPriority w:val="37"/>
    <w:unhideWhenUsed/>
    <w:rsid w:val="003015F3"/>
    <w:pPr>
      <w:tabs>
        <w:tab w:val="left" w:pos="260"/>
        <w:tab w:val="left" w:pos="380"/>
        <w:tab w:val="left" w:pos="500"/>
      </w:tabs>
      <w:adjustRightInd w:val="0"/>
      <w:snapToGrid w:val="0"/>
      <w:spacing w:line="480" w:lineRule="auto"/>
      <w:ind w:left="386" w:hanging="386"/>
    </w:pPr>
  </w:style>
  <w:style w:type="numbering" w:customStyle="1" w:styleId="CurrentList1">
    <w:name w:val="Current List1"/>
    <w:uiPriority w:val="99"/>
    <w:rsid w:val="00C23E9C"/>
    <w:pPr>
      <w:numPr>
        <w:numId w:val="27"/>
      </w:numPr>
    </w:pPr>
  </w:style>
  <w:style w:type="paragraph" w:styleId="ListParagraph">
    <w:name w:val="List Paragraph"/>
    <w:basedOn w:val="Normal"/>
    <w:uiPriority w:val="34"/>
    <w:qFormat/>
    <w:rsid w:val="00A42B63"/>
    <w:pPr>
      <w:ind w:left="720"/>
      <w:contextualSpacing/>
    </w:pPr>
  </w:style>
  <w:style w:type="character" w:customStyle="1" w:styleId="ui-provider">
    <w:name w:val="ui-provider"/>
    <w:basedOn w:val="DefaultParagraphFont"/>
    <w:rsid w:val="00F54B80"/>
  </w:style>
  <w:style w:type="paragraph" w:customStyle="1" w:styleId="DisclosureBody">
    <w:name w:val="Disclosure_Body"/>
    <w:basedOn w:val="Text1stparagraph"/>
    <w:qFormat/>
    <w:rsid w:val="00225DF7"/>
    <w:pPr>
      <w:spacing w:line="360" w:lineRule="auto"/>
    </w:pPr>
    <w:rPr>
      <w:bCs/>
    </w:rPr>
  </w:style>
  <w:style w:type="paragraph" w:customStyle="1" w:styleId="CoverLetterreceiver">
    <w:name w:val="CoverLetter_receiver"/>
    <w:basedOn w:val="Normal"/>
    <w:qFormat/>
    <w:rsid w:val="008F519D"/>
  </w:style>
  <w:style w:type="paragraph" w:customStyle="1" w:styleId="CoverLetterGreeting">
    <w:name w:val="CoverLetter_Greeting"/>
    <w:basedOn w:val="Normal"/>
    <w:qFormat/>
    <w:rsid w:val="008F519D"/>
    <w:pPr>
      <w:spacing w:before="240" w:after="240" w:line="276" w:lineRule="auto"/>
    </w:pPr>
  </w:style>
  <w:style w:type="paragraph" w:customStyle="1" w:styleId="Maintextheading3rdlevel">
    <w:name w:val="Main_text_heading 3rd level"/>
    <w:basedOn w:val="Maintextheading2ndlevel"/>
    <w:qFormat/>
    <w:rsid w:val="00600802"/>
    <w:pPr>
      <w:numPr>
        <w:ilvl w:val="0"/>
        <w:numId w:val="0"/>
      </w:numPr>
      <w:outlineLvl w:val="2"/>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82367">
      <w:bodyDiv w:val="1"/>
      <w:marLeft w:val="0"/>
      <w:marRight w:val="0"/>
      <w:marTop w:val="0"/>
      <w:marBottom w:val="0"/>
      <w:divBdr>
        <w:top w:val="none" w:sz="0" w:space="0" w:color="auto"/>
        <w:left w:val="none" w:sz="0" w:space="0" w:color="auto"/>
        <w:bottom w:val="none" w:sz="0" w:space="0" w:color="auto"/>
        <w:right w:val="none" w:sz="0" w:space="0" w:color="auto"/>
      </w:divBdr>
    </w:div>
    <w:div w:id="35855299">
      <w:bodyDiv w:val="1"/>
      <w:marLeft w:val="0"/>
      <w:marRight w:val="0"/>
      <w:marTop w:val="0"/>
      <w:marBottom w:val="0"/>
      <w:divBdr>
        <w:top w:val="none" w:sz="0" w:space="0" w:color="auto"/>
        <w:left w:val="none" w:sz="0" w:space="0" w:color="auto"/>
        <w:bottom w:val="none" w:sz="0" w:space="0" w:color="auto"/>
        <w:right w:val="none" w:sz="0" w:space="0" w:color="auto"/>
      </w:divBdr>
    </w:div>
    <w:div w:id="74399041">
      <w:bodyDiv w:val="1"/>
      <w:marLeft w:val="0"/>
      <w:marRight w:val="0"/>
      <w:marTop w:val="0"/>
      <w:marBottom w:val="0"/>
      <w:divBdr>
        <w:top w:val="none" w:sz="0" w:space="0" w:color="auto"/>
        <w:left w:val="none" w:sz="0" w:space="0" w:color="auto"/>
        <w:bottom w:val="none" w:sz="0" w:space="0" w:color="auto"/>
        <w:right w:val="none" w:sz="0" w:space="0" w:color="auto"/>
      </w:divBdr>
    </w:div>
    <w:div w:id="80025180">
      <w:bodyDiv w:val="1"/>
      <w:marLeft w:val="0"/>
      <w:marRight w:val="0"/>
      <w:marTop w:val="0"/>
      <w:marBottom w:val="0"/>
      <w:divBdr>
        <w:top w:val="none" w:sz="0" w:space="0" w:color="auto"/>
        <w:left w:val="none" w:sz="0" w:space="0" w:color="auto"/>
        <w:bottom w:val="none" w:sz="0" w:space="0" w:color="auto"/>
        <w:right w:val="none" w:sz="0" w:space="0" w:color="auto"/>
      </w:divBdr>
    </w:div>
    <w:div w:id="83965135">
      <w:bodyDiv w:val="1"/>
      <w:marLeft w:val="0"/>
      <w:marRight w:val="0"/>
      <w:marTop w:val="0"/>
      <w:marBottom w:val="0"/>
      <w:divBdr>
        <w:top w:val="none" w:sz="0" w:space="0" w:color="auto"/>
        <w:left w:val="none" w:sz="0" w:space="0" w:color="auto"/>
        <w:bottom w:val="none" w:sz="0" w:space="0" w:color="auto"/>
        <w:right w:val="none" w:sz="0" w:space="0" w:color="auto"/>
      </w:divBdr>
    </w:div>
    <w:div w:id="106387354">
      <w:bodyDiv w:val="1"/>
      <w:marLeft w:val="0"/>
      <w:marRight w:val="0"/>
      <w:marTop w:val="0"/>
      <w:marBottom w:val="0"/>
      <w:divBdr>
        <w:top w:val="none" w:sz="0" w:space="0" w:color="auto"/>
        <w:left w:val="none" w:sz="0" w:space="0" w:color="auto"/>
        <w:bottom w:val="none" w:sz="0" w:space="0" w:color="auto"/>
        <w:right w:val="none" w:sz="0" w:space="0" w:color="auto"/>
      </w:divBdr>
      <w:divsChild>
        <w:div w:id="1169906815">
          <w:marLeft w:val="0"/>
          <w:marRight w:val="0"/>
          <w:marTop w:val="0"/>
          <w:marBottom w:val="0"/>
          <w:divBdr>
            <w:top w:val="none" w:sz="0" w:space="0" w:color="auto"/>
            <w:left w:val="none" w:sz="0" w:space="0" w:color="auto"/>
            <w:bottom w:val="none" w:sz="0" w:space="0" w:color="auto"/>
            <w:right w:val="none" w:sz="0" w:space="0" w:color="auto"/>
          </w:divBdr>
          <w:divsChild>
            <w:div w:id="1986398691">
              <w:marLeft w:val="0"/>
              <w:marRight w:val="0"/>
              <w:marTop w:val="0"/>
              <w:marBottom w:val="0"/>
              <w:divBdr>
                <w:top w:val="none" w:sz="0" w:space="0" w:color="auto"/>
                <w:left w:val="none" w:sz="0" w:space="0" w:color="auto"/>
                <w:bottom w:val="none" w:sz="0" w:space="0" w:color="auto"/>
                <w:right w:val="none" w:sz="0" w:space="0" w:color="auto"/>
              </w:divBdr>
              <w:divsChild>
                <w:div w:id="210727910">
                  <w:marLeft w:val="0"/>
                  <w:marRight w:val="0"/>
                  <w:marTop w:val="0"/>
                  <w:marBottom w:val="0"/>
                  <w:divBdr>
                    <w:top w:val="none" w:sz="0" w:space="0" w:color="auto"/>
                    <w:left w:val="none" w:sz="0" w:space="0" w:color="auto"/>
                    <w:bottom w:val="none" w:sz="0" w:space="0" w:color="auto"/>
                    <w:right w:val="none" w:sz="0" w:space="0" w:color="auto"/>
                  </w:divBdr>
                  <w:divsChild>
                    <w:div w:id="3169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0105">
      <w:bodyDiv w:val="1"/>
      <w:marLeft w:val="0"/>
      <w:marRight w:val="0"/>
      <w:marTop w:val="0"/>
      <w:marBottom w:val="0"/>
      <w:divBdr>
        <w:top w:val="none" w:sz="0" w:space="0" w:color="auto"/>
        <w:left w:val="none" w:sz="0" w:space="0" w:color="auto"/>
        <w:bottom w:val="none" w:sz="0" w:space="0" w:color="auto"/>
        <w:right w:val="none" w:sz="0" w:space="0" w:color="auto"/>
      </w:divBdr>
    </w:div>
    <w:div w:id="114101520">
      <w:bodyDiv w:val="1"/>
      <w:marLeft w:val="0"/>
      <w:marRight w:val="0"/>
      <w:marTop w:val="0"/>
      <w:marBottom w:val="0"/>
      <w:divBdr>
        <w:top w:val="none" w:sz="0" w:space="0" w:color="auto"/>
        <w:left w:val="none" w:sz="0" w:space="0" w:color="auto"/>
        <w:bottom w:val="none" w:sz="0" w:space="0" w:color="auto"/>
        <w:right w:val="none" w:sz="0" w:space="0" w:color="auto"/>
      </w:divBdr>
    </w:div>
    <w:div w:id="120197085">
      <w:bodyDiv w:val="1"/>
      <w:marLeft w:val="0"/>
      <w:marRight w:val="0"/>
      <w:marTop w:val="0"/>
      <w:marBottom w:val="0"/>
      <w:divBdr>
        <w:top w:val="none" w:sz="0" w:space="0" w:color="auto"/>
        <w:left w:val="none" w:sz="0" w:space="0" w:color="auto"/>
        <w:bottom w:val="none" w:sz="0" w:space="0" w:color="auto"/>
        <w:right w:val="none" w:sz="0" w:space="0" w:color="auto"/>
      </w:divBdr>
    </w:div>
    <w:div w:id="127554687">
      <w:bodyDiv w:val="1"/>
      <w:marLeft w:val="0"/>
      <w:marRight w:val="0"/>
      <w:marTop w:val="0"/>
      <w:marBottom w:val="0"/>
      <w:divBdr>
        <w:top w:val="none" w:sz="0" w:space="0" w:color="auto"/>
        <w:left w:val="none" w:sz="0" w:space="0" w:color="auto"/>
        <w:bottom w:val="none" w:sz="0" w:space="0" w:color="auto"/>
        <w:right w:val="none" w:sz="0" w:space="0" w:color="auto"/>
      </w:divBdr>
    </w:div>
    <w:div w:id="138618690">
      <w:bodyDiv w:val="1"/>
      <w:marLeft w:val="0"/>
      <w:marRight w:val="0"/>
      <w:marTop w:val="0"/>
      <w:marBottom w:val="0"/>
      <w:divBdr>
        <w:top w:val="none" w:sz="0" w:space="0" w:color="auto"/>
        <w:left w:val="none" w:sz="0" w:space="0" w:color="auto"/>
        <w:bottom w:val="none" w:sz="0" w:space="0" w:color="auto"/>
        <w:right w:val="none" w:sz="0" w:space="0" w:color="auto"/>
      </w:divBdr>
    </w:div>
    <w:div w:id="163709296">
      <w:bodyDiv w:val="1"/>
      <w:marLeft w:val="0"/>
      <w:marRight w:val="0"/>
      <w:marTop w:val="0"/>
      <w:marBottom w:val="0"/>
      <w:divBdr>
        <w:top w:val="none" w:sz="0" w:space="0" w:color="auto"/>
        <w:left w:val="none" w:sz="0" w:space="0" w:color="auto"/>
        <w:bottom w:val="none" w:sz="0" w:space="0" w:color="auto"/>
        <w:right w:val="none" w:sz="0" w:space="0" w:color="auto"/>
      </w:divBdr>
      <w:divsChild>
        <w:div w:id="1808013904">
          <w:marLeft w:val="0"/>
          <w:marRight w:val="0"/>
          <w:marTop w:val="0"/>
          <w:marBottom w:val="0"/>
          <w:divBdr>
            <w:top w:val="single" w:sz="2" w:space="0" w:color="D9D9E3"/>
            <w:left w:val="single" w:sz="2" w:space="0" w:color="D9D9E3"/>
            <w:bottom w:val="single" w:sz="2" w:space="0" w:color="D9D9E3"/>
            <w:right w:val="single" w:sz="2" w:space="0" w:color="D9D9E3"/>
          </w:divBdr>
          <w:divsChild>
            <w:div w:id="53362058">
              <w:marLeft w:val="0"/>
              <w:marRight w:val="0"/>
              <w:marTop w:val="0"/>
              <w:marBottom w:val="0"/>
              <w:divBdr>
                <w:top w:val="single" w:sz="2" w:space="0" w:color="D9D9E3"/>
                <w:left w:val="single" w:sz="2" w:space="0" w:color="D9D9E3"/>
                <w:bottom w:val="single" w:sz="2" w:space="0" w:color="D9D9E3"/>
                <w:right w:val="single" w:sz="2" w:space="0" w:color="D9D9E3"/>
              </w:divBdr>
              <w:divsChild>
                <w:div w:id="1662468858">
                  <w:marLeft w:val="0"/>
                  <w:marRight w:val="0"/>
                  <w:marTop w:val="0"/>
                  <w:marBottom w:val="0"/>
                  <w:divBdr>
                    <w:top w:val="single" w:sz="2" w:space="0" w:color="D9D9E3"/>
                    <w:left w:val="single" w:sz="2" w:space="0" w:color="D9D9E3"/>
                    <w:bottom w:val="single" w:sz="2" w:space="0" w:color="D9D9E3"/>
                    <w:right w:val="single" w:sz="2" w:space="0" w:color="D9D9E3"/>
                  </w:divBdr>
                  <w:divsChild>
                    <w:div w:id="1414888679">
                      <w:marLeft w:val="0"/>
                      <w:marRight w:val="0"/>
                      <w:marTop w:val="0"/>
                      <w:marBottom w:val="0"/>
                      <w:divBdr>
                        <w:top w:val="single" w:sz="2" w:space="0" w:color="D9D9E3"/>
                        <w:left w:val="single" w:sz="2" w:space="0" w:color="D9D9E3"/>
                        <w:bottom w:val="single" w:sz="2" w:space="0" w:color="D9D9E3"/>
                        <w:right w:val="single" w:sz="2" w:space="0" w:color="D9D9E3"/>
                      </w:divBdr>
                      <w:divsChild>
                        <w:div w:id="1065451044">
                          <w:marLeft w:val="0"/>
                          <w:marRight w:val="0"/>
                          <w:marTop w:val="0"/>
                          <w:marBottom w:val="0"/>
                          <w:divBdr>
                            <w:top w:val="single" w:sz="2" w:space="0" w:color="D9D9E3"/>
                            <w:left w:val="single" w:sz="2" w:space="0" w:color="D9D9E3"/>
                            <w:bottom w:val="single" w:sz="2" w:space="0" w:color="D9D9E3"/>
                            <w:right w:val="single" w:sz="2" w:space="0" w:color="D9D9E3"/>
                          </w:divBdr>
                          <w:divsChild>
                            <w:div w:id="459302424">
                              <w:marLeft w:val="0"/>
                              <w:marRight w:val="0"/>
                              <w:marTop w:val="100"/>
                              <w:marBottom w:val="100"/>
                              <w:divBdr>
                                <w:top w:val="single" w:sz="2" w:space="0" w:color="D9D9E3"/>
                                <w:left w:val="single" w:sz="2" w:space="0" w:color="D9D9E3"/>
                                <w:bottom w:val="single" w:sz="2" w:space="0" w:color="D9D9E3"/>
                                <w:right w:val="single" w:sz="2" w:space="0" w:color="D9D9E3"/>
                              </w:divBdr>
                              <w:divsChild>
                                <w:div w:id="448276617">
                                  <w:marLeft w:val="0"/>
                                  <w:marRight w:val="0"/>
                                  <w:marTop w:val="0"/>
                                  <w:marBottom w:val="0"/>
                                  <w:divBdr>
                                    <w:top w:val="single" w:sz="2" w:space="0" w:color="D9D9E3"/>
                                    <w:left w:val="single" w:sz="2" w:space="0" w:color="D9D9E3"/>
                                    <w:bottom w:val="single" w:sz="2" w:space="0" w:color="D9D9E3"/>
                                    <w:right w:val="single" w:sz="2" w:space="0" w:color="D9D9E3"/>
                                  </w:divBdr>
                                  <w:divsChild>
                                    <w:div w:id="1038118340">
                                      <w:marLeft w:val="0"/>
                                      <w:marRight w:val="0"/>
                                      <w:marTop w:val="0"/>
                                      <w:marBottom w:val="0"/>
                                      <w:divBdr>
                                        <w:top w:val="single" w:sz="2" w:space="0" w:color="D9D9E3"/>
                                        <w:left w:val="single" w:sz="2" w:space="0" w:color="D9D9E3"/>
                                        <w:bottom w:val="single" w:sz="2" w:space="0" w:color="D9D9E3"/>
                                        <w:right w:val="single" w:sz="2" w:space="0" w:color="D9D9E3"/>
                                      </w:divBdr>
                                      <w:divsChild>
                                        <w:div w:id="1953634521">
                                          <w:marLeft w:val="0"/>
                                          <w:marRight w:val="0"/>
                                          <w:marTop w:val="0"/>
                                          <w:marBottom w:val="0"/>
                                          <w:divBdr>
                                            <w:top w:val="single" w:sz="2" w:space="0" w:color="D9D9E3"/>
                                            <w:left w:val="single" w:sz="2" w:space="0" w:color="D9D9E3"/>
                                            <w:bottom w:val="single" w:sz="2" w:space="0" w:color="D9D9E3"/>
                                            <w:right w:val="single" w:sz="2" w:space="0" w:color="D9D9E3"/>
                                          </w:divBdr>
                                          <w:divsChild>
                                            <w:div w:id="2146386798">
                                              <w:marLeft w:val="0"/>
                                              <w:marRight w:val="0"/>
                                              <w:marTop w:val="0"/>
                                              <w:marBottom w:val="0"/>
                                              <w:divBdr>
                                                <w:top w:val="single" w:sz="2" w:space="0" w:color="D9D9E3"/>
                                                <w:left w:val="single" w:sz="2" w:space="0" w:color="D9D9E3"/>
                                                <w:bottom w:val="single" w:sz="2" w:space="0" w:color="D9D9E3"/>
                                                <w:right w:val="single" w:sz="2" w:space="0" w:color="D9D9E3"/>
                                              </w:divBdr>
                                              <w:divsChild>
                                                <w:div w:id="1930194728">
                                                  <w:marLeft w:val="0"/>
                                                  <w:marRight w:val="0"/>
                                                  <w:marTop w:val="0"/>
                                                  <w:marBottom w:val="0"/>
                                                  <w:divBdr>
                                                    <w:top w:val="single" w:sz="2" w:space="0" w:color="D9D9E3"/>
                                                    <w:left w:val="single" w:sz="2" w:space="0" w:color="D9D9E3"/>
                                                    <w:bottom w:val="single" w:sz="2" w:space="0" w:color="D9D9E3"/>
                                                    <w:right w:val="single" w:sz="2" w:space="0" w:color="D9D9E3"/>
                                                  </w:divBdr>
                                                  <w:divsChild>
                                                    <w:div w:id="8439390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50025203">
          <w:marLeft w:val="0"/>
          <w:marRight w:val="0"/>
          <w:marTop w:val="0"/>
          <w:marBottom w:val="0"/>
          <w:divBdr>
            <w:top w:val="none" w:sz="0" w:space="0" w:color="auto"/>
            <w:left w:val="none" w:sz="0" w:space="0" w:color="auto"/>
            <w:bottom w:val="none" w:sz="0" w:space="0" w:color="auto"/>
            <w:right w:val="none" w:sz="0" w:space="0" w:color="auto"/>
          </w:divBdr>
          <w:divsChild>
            <w:div w:id="1662806964">
              <w:marLeft w:val="0"/>
              <w:marRight w:val="0"/>
              <w:marTop w:val="0"/>
              <w:marBottom w:val="0"/>
              <w:divBdr>
                <w:top w:val="single" w:sz="2" w:space="0" w:color="D9D9E3"/>
                <w:left w:val="single" w:sz="2" w:space="0" w:color="D9D9E3"/>
                <w:bottom w:val="single" w:sz="2" w:space="0" w:color="D9D9E3"/>
                <w:right w:val="single" w:sz="2" w:space="0" w:color="D9D9E3"/>
              </w:divBdr>
              <w:divsChild>
                <w:div w:id="1445882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6624199">
      <w:bodyDiv w:val="1"/>
      <w:marLeft w:val="0"/>
      <w:marRight w:val="0"/>
      <w:marTop w:val="0"/>
      <w:marBottom w:val="0"/>
      <w:divBdr>
        <w:top w:val="none" w:sz="0" w:space="0" w:color="auto"/>
        <w:left w:val="none" w:sz="0" w:space="0" w:color="auto"/>
        <w:bottom w:val="none" w:sz="0" w:space="0" w:color="auto"/>
        <w:right w:val="none" w:sz="0" w:space="0" w:color="auto"/>
      </w:divBdr>
    </w:div>
    <w:div w:id="185949387">
      <w:bodyDiv w:val="1"/>
      <w:marLeft w:val="0"/>
      <w:marRight w:val="0"/>
      <w:marTop w:val="0"/>
      <w:marBottom w:val="0"/>
      <w:divBdr>
        <w:top w:val="none" w:sz="0" w:space="0" w:color="auto"/>
        <w:left w:val="none" w:sz="0" w:space="0" w:color="auto"/>
        <w:bottom w:val="none" w:sz="0" w:space="0" w:color="auto"/>
        <w:right w:val="none" w:sz="0" w:space="0" w:color="auto"/>
      </w:divBdr>
      <w:divsChild>
        <w:div w:id="172183201">
          <w:marLeft w:val="0"/>
          <w:marRight w:val="0"/>
          <w:marTop w:val="0"/>
          <w:marBottom w:val="0"/>
          <w:divBdr>
            <w:top w:val="none" w:sz="0" w:space="0" w:color="auto"/>
            <w:left w:val="none" w:sz="0" w:space="0" w:color="auto"/>
            <w:bottom w:val="none" w:sz="0" w:space="0" w:color="auto"/>
            <w:right w:val="none" w:sz="0" w:space="0" w:color="auto"/>
          </w:divBdr>
          <w:divsChild>
            <w:div w:id="1294016428">
              <w:marLeft w:val="0"/>
              <w:marRight w:val="0"/>
              <w:marTop w:val="0"/>
              <w:marBottom w:val="0"/>
              <w:divBdr>
                <w:top w:val="none" w:sz="0" w:space="0" w:color="auto"/>
                <w:left w:val="none" w:sz="0" w:space="0" w:color="auto"/>
                <w:bottom w:val="none" w:sz="0" w:space="0" w:color="auto"/>
                <w:right w:val="none" w:sz="0" w:space="0" w:color="auto"/>
              </w:divBdr>
              <w:divsChild>
                <w:div w:id="1598903861">
                  <w:marLeft w:val="0"/>
                  <w:marRight w:val="0"/>
                  <w:marTop w:val="0"/>
                  <w:marBottom w:val="0"/>
                  <w:divBdr>
                    <w:top w:val="none" w:sz="0" w:space="0" w:color="auto"/>
                    <w:left w:val="none" w:sz="0" w:space="0" w:color="auto"/>
                    <w:bottom w:val="none" w:sz="0" w:space="0" w:color="auto"/>
                    <w:right w:val="none" w:sz="0" w:space="0" w:color="auto"/>
                  </w:divBdr>
                  <w:divsChild>
                    <w:div w:id="14068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52927">
      <w:bodyDiv w:val="1"/>
      <w:marLeft w:val="0"/>
      <w:marRight w:val="0"/>
      <w:marTop w:val="0"/>
      <w:marBottom w:val="0"/>
      <w:divBdr>
        <w:top w:val="none" w:sz="0" w:space="0" w:color="auto"/>
        <w:left w:val="none" w:sz="0" w:space="0" w:color="auto"/>
        <w:bottom w:val="none" w:sz="0" w:space="0" w:color="auto"/>
        <w:right w:val="none" w:sz="0" w:space="0" w:color="auto"/>
      </w:divBdr>
    </w:div>
    <w:div w:id="198586929">
      <w:bodyDiv w:val="1"/>
      <w:marLeft w:val="0"/>
      <w:marRight w:val="0"/>
      <w:marTop w:val="0"/>
      <w:marBottom w:val="0"/>
      <w:divBdr>
        <w:top w:val="none" w:sz="0" w:space="0" w:color="auto"/>
        <w:left w:val="none" w:sz="0" w:space="0" w:color="auto"/>
        <w:bottom w:val="none" w:sz="0" w:space="0" w:color="auto"/>
        <w:right w:val="none" w:sz="0" w:space="0" w:color="auto"/>
      </w:divBdr>
    </w:div>
    <w:div w:id="203106559">
      <w:bodyDiv w:val="1"/>
      <w:marLeft w:val="0"/>
      <w:marRight w:val="0"/>
      <w:marTop w:val="0"/>
      <w:marBottom w:val="0"/>
      <w:divBdr>
        <w:top w:val="none" w:sz="0" w:space="0" w:color="auto"/>
        <w:left w:val="none" w:sz="0" w:space="0" w:color="auto"/>
        <w:bottom w:val="none" w:sz="0" w:space="0" w:color="auto"/>
        <w:right w:val="none" w:sz="0" w:space="0" w:color="auto"/>
      </w:divBdr>
    </w:div>
    <w:div w:id="210119762">
      <w:bodyDiv w:val="1"/>
      <w:marLeft w:val="0"/>
      <w:marRight w:val="0"/>
      <w:marTop w:val="0"/>
      <w:marBottom w:val="0"/>
      <w:divBdr>
        <w:top w:val="none" w:sz="0" w:space="0" w:color="auto"/>
        <w:left w:val="none" w:sz="0" w:space="0" w:color="auto"/>
        <w:bottom w:val="none" w:sz="0" w:space="0" w:color="auto"/>
        <w:right w:val="none" w:sz="0" w:space="0" w:color="auto"/>
      </w:divBdr>
    </w:div>
    <w:div w:id="210459052">
      <w:bodyDiv w:val="1"/>
      <w:marLeft w:val="0"/>
      <w:marRight w:val="0"/>
      <w:marTop w:val="0"/>
      <w:marBottom w:val="0"/>
      <w:divBdr>
        <w:top w:val="none" w:sz="0" w:space="0" w:color="auto"/>
        <w:left w:val="none" w:sz="0" w:space="0" w:color="auto"/>
        <w:bottom w:val="none" w:sz="0" w:space="0" w:color="auto"/>
        <w:right w:val="none" w:sz="0" w:space="0" w:color="auto"/>
      </w:divBdr>
      <w:divsChild>
        <w:div w:id="17858070">
          <w:marLeft w:val="0"/>
          <w:marRight w:val="0"/>
          <w:marTop w:val="0"/>
          <w:marBottom w:val="0"/>
          <w:divBdr>
            <w:top w:val="single" w:sz="2" w:space="0" w:color="D9D9E3"/>
            <w:left w:val="single" w:sz="2" w:space="0" w:color="D9D9E3"/>
            <w:bottom w:val="single" w:sz="2" w:space="0" w:color="D9D9E3"/>
            <w:right w:val="single" w:sz="2" w:space="0" w:color="D9D9E3"/>
          </w:divBdr>
          <w:divsChild>
            <w:div w:id="1626500998">
              <w:marLeft w:val="0"/>
              <w:marRight w:val="0"/>
              <w:marTop w:val="100"/>
              <w:marBottom w:val="100"/>
              <w:divBdr>
                <w:top w:val="single" w:sz="2" w:space="0" w:color="D9D9E3"/>
                <w:left w:val="single" w:sz="2" w:space="0" w:color="D9D9E3"/>
                <w:bottom w:val="single" w:sz="2" w:space="0" w:color="D9D9E3"/>
                <w:right w:val="single" w:sz="2" w:space="0" w:color="D9D9E3"/>
              </w:divBdr>
              <w:divsChild>
                <w:div w:id="2024044281">
                  <w:marLeft w:val="0"/>
                  <w:marRight w:val="0"/>
                  <w:marTop w:val="0"/>
                  <w:marBottom w:val="0"/>
                  <w:divBdr>
                    <w:top w:val="single" w:sz="2" w:space="0" w:color="D9D9E3"/>
                    <w:left w:val="single" w:sz="2" w:space="0" w:color="D9D9E3"/>
                    <w:bottom w:val="single" w:sz="2" w:space="0" w:color="D9D9E3"/>
                    <w:right w:val="single" w:sz="2" w:space="0" w:color="D9D9E3"/>
                  </w:divBdr>
                  <w:divsChild>
                    <w:div w:id="1558976140">
                      <w:marLeft w:val="0"/>
                      <w:marRight w:val="0"/>
                      <w:marTop w:val="0"/>
                      <w:marBottom w:val="0"/>
                      <w:divBdr>
                        <w:top w:val="single" w:sz="2" w:space="0" w:color="D9D9E3"/>
                        <w:left w:val="single" w:sz="2" w:space="0" w:color="D9D9E3"/>
                        <w:bottom w:val="single" w:sz="2" w:space="0" w:color="D9D9E3"/>
                        <w:right w:val="single" w:sz="2" w:space="0" w:color="D9D9E3"/>
                      </w:divBdr>
                      <w:divsChild>
                        <w:div w:id="1800880905">
                          <w:marLeft w:val="0"/>
                          <w:marRight w:val="0"/>
                          <w:marTop w:val="0"/>
                          <w:marBottom w:val="0"/>
                          <w:divBdr>
                            <w:top w:val="single" w:sz="2" w:space="0" w:color="D9D9E3"/>
                            <w:left w:val="single" w:sz="2" w:space="0" w:color="D9D9E3"/>
                            <w:bottom w:val="single" w:sz="2" w:space="0" w:color="D9D9E3"/>
                            <w:right w:val="single" w:sz="2" w:space="0" w:color="D9D9E3"/>
                          </w:divBdr>
                          <w:divsChild>
                            <w:div w:id="1042293375">
                              <w:marLeft w:val="0"/>
                              <w:marRight w:val="0"/>
                              <w:marTop w:val="0"/>
                              <w:marBottom w:val="0"/>
                              <w:divBdr>
                                <w:top w:val="single" w:sz="2" w:space="0" w:color="D9D9E3"/>
                                <w:left w:val="single" w:sz="2" w:space="0" w:color="D9D9E3"/>
                                <w:bottom w:val="single" w:sz="2" w:space="0" w:color="D9D9E3"/>
                                <w:right w:val="single" w:sz="2" w:space="0" w:color="D9D9E3"/>
                              </w:divBdr>
                              <w:divsChild>
                                <w:div w:id="600141700">
                                  <w:marLeft w:val="0"/>
                                  <w:marRight w:val="0"/>
                                  <w:marTop w:val="0"/>
                                  <w:marBottom w:val="0"/>
                                  <w:divBdr>
                                    <w:top w:val="single" w:sz="2" w:space="0" w:color="D9D9E3"/>
                                    <w:left w:val="single" w:sz="2" w:space="0" w:color="D9D9E3"/>
                                    <w:bottom w:val="single" w:sz="2" w:space="0" w:color="D9D9E3"/>
                                    <w:right w:val="single" w:sz="2" w:space="0" w:color="D9D9E3"/>
                                  </w:divBdr>
                                  <w:divsChild>
                                    <w:div w:id="1136396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47058861">
          <w:marLeft w:val="0"/>
          <w:marRight w:val="0"/>
          <w:marTop w:val="0"/>
          <w:marBottom w:val="0"/>
          <w:divBdr>
            <w:top w:val="single" w:sz="2" w:space="0" w:color="D9D9E3"/>
            <w:left w:val="single" w:sz="2" w:space="0" w:color="D9D9E3"/>
            <w:bottom w:val="single" w:sz="2" w:space="0" w:color="D9D9E3"/>
            <w:right w:val="single" w:sz="2" w:space="0" w:color="D9D9E3"/>
          </w:divBdr>
          <w:divsChild>
            <w:div w:id="887494593">
              <w:marLeft w:val="0"/>
              <w:marRight w:val="0"/>
              <w:marTop w:val="0"/>
              <w:marBottom w:val="0"/>
              <w:divBdr>
                <w:top w:val="single" w:sz="2" w:space="0" w:color="D9D9E3"/>
                <w:left w:val="single" w:sz="2" w:space="0" w:color="D9D9E3"/>
                <w:bottom w:val="single" w:sz="2" w:space="0" w:color="D9D9E3"/>
                <w:right w:val="single" w:sz="2" w:space="0" w:color="D9D9E3"/>
              </w:divBdr>
              <w:divsChild>
                <w:div w:id="126322234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31937105">
      <w:bodyDiv w:val="1"/>
      <w:marLeft w:val="0"/>
      <w:marRight w:val="0"/>
      <w:marTop w:val="0"/>
      <w:marBottom w:val="0"/>
      <w:divBdr>
        <w:top w:val="none" w:sz="0" w:space="0" w:color="auto"/>
        <w:left w:val="none" w:sz="0" w:space="0" w:color="auto"/>
        <w:bottom w:val="none" w:sz="0" w:space="0" w:color="auto"/>
        <w:right w:val="none" w:sz="0" w:space="0" w:color="auto"/>
      </w:divBdr>
    </w:div>
    <w:div w:id="234316018">
      <w:bodyDiv w:val="1"/>
      <w:marLeft w:val="0"/>
      <w:marRight w:val="0"/>
      <w:marTop w:val="0"/>
      <w:marBottom w:val="0"/>
      <w:divBdr>
        <w:top w:val="none" w:sz="0" w:space="0" w:color="auto"/>
        <w:left w:val="none" w:sz="0" w:space="0" w:color="auto"/>
        <w:bottom w:val="none" w:sz="0" w:space="0" w:color="auto"/>
        <w:right w:val="none" w:sz="0" w:space="0" w:color="auto"/>
      </w:divBdr>
    </w:div>
    <w:div w:id="255483276">
      <w:bodyDiv w:val="1"/>
      <w:marLeft w:val="0"/>
      <w:marRight w:val="0"/>
      <w:marTop w:val="0"/>
      <w:marBottom w:val="0"/>
      <w:divBdr>
        <w:top w:val="none" w:sz="0" w:space="0" w:color="auto"/>
        <w:left w:val="none" w:sz="0" w:space="0" w:color="auto"/>
        <w:bottom w:val="none" w:sz="0" w:space="0" w:color="auto"/>
        <w:right w:val="none" w:sz="0" w:space="0" w:color="auto"/>
      </w:divBdr>
    </w:div>
    <w:div w:id="256328406">
      <w:bodyDiv w:val="1"/>
      <w:marLeft w:val="0"/>
      <w:marRight w:val="0"/>
      <w:marTop w:val="0"/>
      <w:marBottom w:val="0"/>
      <w:divBdr>
        <w:top w:val="none" w:sz="0" w:space="0" w:color="auto"/>
        <w:left w:val="none" w:sz="0" w:space="0" w:color="auto"/>
        <w:bottom w:val="none" w:sz="0" w:space="0" w:color="auto"/>
        <w:right w:val="none" w:sz="0" w:space="0" w:color="auto"/>
      </w:divBdr>
    </w:div>
    <w:div w:id="271087746">
      <w:bodyDiv w:val="1"/>
      <w:marLeft w:val="0"/>
      <w:marRight w:val="0"/>
      <w:marTop w:val="0"/>
      <w:marBottom w:val="0"/>
      <w:divBdr>
        <w:top w:val="none" w:sz="0" w:space="0" w:color="auto"/>
        <w:left w:val="none" w:sz="0" w:space="0" w:color="auto"/>
        <w:bottom w:val="none" w:sz="0" w:space="0" w:color="auto"/>
        <w:right w:val="none" w:sz="0" w:space="0" w:color="auto"/>
      </w:divBdr>
    </w:div>
    <w:div w:id="278726981">
      <w:bodyDiv w:val="1"/>
      <w:marLeft w:val="0"/>
      <w:marRight w:val="0"/>
      <w:marTop w:val="0"/>
      <w:marBottom w:val="0"/>
      <w:divBdr>
        <w:top w:val="none" w:sz="0" w:space="0" w:color="auto"/>
        <w:left w:val="none" w:sz="0" w:space="0" w:color="auto"/>
        <w:bottom w:val="none" w:sz="0" w:space="0" w:color="auto"/>
        <w:right w:val="none" w:sz="0" w:space="0" w:color="auto"/>
      </w:divBdr>
      <w:divsChild>
        <w:div w:id="1585803336">
          <w:marLeft w:val="0"/>
          <w:marRight w:val="0"/>
          <w:marTop w:val="0"/>
          <w:marBottom w:val="0"/>
          <w:divBdr>
            <w:top w:val="none" w:sz="0" w:space="0" w:color="auto"/>
            <w:left w:val="none" w:sz="0" w:space="0" w:color="auto"/>
            <w:bottom w:val="none" w:sz="0" w:space="0" w:color="auto"/>
            <w:right w:val="none" w:sz="0" w:space="0" w:color="auto"/>
          </w:divBdr>
          <w:divsChild>
            <w:div w:id="1223515799">
              <w:marLeft w:val="0"/>
              <w:marRight w:val="0"/>
              <w:marTop w:val="0"/>
              <w:marBottom w:val="0"/>
              <w:divBdr>
                <w:top w:val="none" w:sz="0" w:space="0" w:color="auto"/>
                <w:left w:val="none" w:sz="0" w:space="0" w:color="auto"/>
                <w:bottom w:val="none" w:sz="0" w:space="0" w:color="auto"/>
                <w:right w:val="none" w:sz="0" w:space="0" w:color="auto"/>
              </w:divBdr>
              <w:divsChild>
                <w:div w:id="1165901930">
                  <w:marLeft w:val="0"/>
                  <w:marRight w:val="0"/>
                  <w:marTop w:val="0"/>
                  <w:marBottom w:val="0"/>
                  <w:divBdr>
                    <w:top w:val="none" w:sz="0" w:space="0" w:color="auto"/>
                    <w:left w:val="none" w:sz="0" w:space="0" w:color="auto"/>
                    <w:bottom w:val="none" w:sz="0" w:space="0" w:color="auto"/>
                    <w:right w:val="none" w:sz="0" w:space="0" w:color="auto"/>
                  </w:divBdr>
                  <w:divsChild>
                    <w:div w:id="3497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713752">
          <w:marLeft w:val="0"/>
          <w:marRight w:val="0"/>
          <w:marTop w:val="0"/>
          <w:marBottom w:val="0"/>
          <w:divBdr>
            <w:top w:val="none" w:sz="0" w:space="0" w:color="auto"/>
            <w:left w:val="none" w:sz="0" w:space="0" w:color="auto"/>
            <w:bottom w:val="none" w:sz="0" w:space="0" w:color="auto"/>
            <w:right w:val="none" w:sz="0" w:space="0" w:color="auto"/>
          </w:divBdr>
          <w:divsChild>
            <w:div w:id="526985327">
              <w:marLeft w:val="0"/>
              <w:marRight w:val="0"/>
              <w:marTop w:val="0"/>
              <w:marBottom w:val="0"/>
              <w:divBdr>
                <w:top w:val="none" w:sz="0" w:space="0" w:color="auto"/>
                <w:left w:val="none" w:sz="0" w:space="0" w:color="auto"/>
                <w:bottom w:val="none" w:sz="0" w:space="0" w:color="auto"/>
                <w:right w:val="none" w:sz="0" w:space="0" w:color="auto"/>
              </w:divBdr>
              <w:divsChild>
                <w:div w:id="130484576">
                  <w:marLeft w:val="0"/>
                  <w:marRight w:val="0"/>
                  <w:marTop w:val="0"/>
                  <w:marBottom w:val="0"/>
                  <w:divBdr>
                    <w:top w:val="none" w:sz="0" w:space="0" w:color="auto"/>
                    <w:left w:val="none" w:sz="0" w:space="0" w:color="auto"/>
                    <w:bottom w:val="none" w:sz="0" w:space="0" w:color="auto"/>
                    <w:right w:val="none" w:sz="0" w:space="0" w:color="auto"/>
                  </w:divBdr>
                  <w:divsChild>
                    <w:div w:id="1782214801">
                      <w:marLeft w:val="0"/>
                      <w:marRight w:val="0"/>
                      <w:marTop w:val="0"/>
                      <w:marBottom w:val="0"/>
                      <w:divBdr>
                        <w:top w:val="none" w:sz="0" w:space="0" w:color="auto"/>
                        <w:left w:val="none" w:sz="0" w:space="0" w:color="auto"/>
                        <w:bottom w:val="none" w:sz="0" w:space="0" w:color="auto"/>
                        <w:right w:val="none" w:sz="0" w:space="0" w:color="auto"/>
                      </w:divBdr>
                    </w:div>
                  </w:divsChild>
                </w:div>
                <w:div w:id="420298142">
                  <w:marLeft w:val="0"/>
                  <w:marRight w:val="0"/>
                  <w:marTop w:val="0"/>
                  <w:marBottom w:val="0"/>
                  <w:divBdr>
                    <w:top w:val="none" w:sz="0" w:space="0" w:color="auto"/>
                    <w:left w:val="none" w:sz="0" w:space="0" w:color="auto"/>
                    <w:bottom w:val="none" w:sz="0" w:space="0" w:color="auto"/>
                    <w:right w:val="none" w:sz="0" w:space="0" w:color="auto"/>
                  </w:divBdr>
                  <w:divsChild>
                    <w:div w:id="13342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60133">
              <w:marLeft w:val="0"/>
              <w:marRight w:val="0"/>
              <w:marTop w:val="0"/>
              <w:marBottom w:val="0"/>
              <w:divBdr>
                <w:top w:val="none" w:sz="0" w:space="0" w:color="auto"/>
                <w:left w:val="none" w:sz="0" w:space="0" w:color="auto"/>
                <w:bottom w:val="none" w:sz="0" w:space="0" w:color="auto"/>
                <w:right w:val="none" w:sz="0" w:space="0" w:color="auto"/>
              </w:divBdr>
              <w:divsChild>
                <w:div w:id="1092553561">
                  <w:marLeft w:val="0"/>
                  <w:marRight w:val="0"/>
                  <w:marTop w:val="0"/>
                  <w:marBottom w:val="0"/>
                  <w:divBdr>
                    <w:top w:val="none" w:sz="0" w:space="0" w:color="auto"/>
                    <w:left w:val="none" w:sz="0" w:space="0" w:color="auto"/>
                    <w:bottom w:val="none" w:sz="0" w:space="0" w:color="auto"/>
                    <w:right w:val="none" w:sz="0" w:space="0" w:color="auto"/>
                  </w:divBdr>
                  <w:divsChild>
                    <w:div w:id="10652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895249">
      <w:bodyDiv w:val="1"/>
      <w:marLeft w:val="0"/>
      <w:marRight w:val="0"/>
      <w:marTop w:val="0"/>
      <w:marBottom w:val="0"/>
      <w:divBdr>
        <w:top w:val="none" w:sz="0" w:space="0" w:color="auto"/>
        <w:left w:val="none" w:sz="0" w:space="0" w:color="auto"/>
        <w:bottom w:val="none" w:sz="0" w:space="0" w:color="auto"/>
        <w:right w:val="none" w:sz="0" w:space="0" w:color="auto"/>
      </w:divBdr>
    </w:div>
    <w:div w:id="295111850">
      <w:bodyDiv w:val="1"/>
      <w:marLeft w:val="0"/>
      <w:marRight w:val="0"/>
      <w:marTop w:val="0"/>
      <w:marBottom w:val="0"/>
      <w:divBdr>
        <w:top w:val="none" w:sz="0" w:space="0" w:color="auto"/>
        <w:left w:val="none" w:sz="0" w:space="0" w:color="auto"/>
        <w:bottom w:val="none" w:sz="0" w:space="0" w:color="auto"/>
        <w:right w:val="none" w:sz="0" w:space="0" w:color="auto"/>
      </w:divBdr>
    </w:div>
    <w:div w:id="309795694">
      <w:bodyDiv w:val="1"/>
      <w:marLeft w:val="0"/>
      <w:marRight w:val="0"/>
      <w:marTop w:val="0"/>
      <w:marBottom w:val="0"/>
      <w:divBdr>
        <w:top w:val="none" w:sz="0" w:space="0" w:color="auto"/>
        <w:left w:val="none" w:sz="0" w:space="0" w:color="auto"/>
        <w:bottom w:val="none" w:sz="0" w:space="0" w:color="auto"/>
        <w:right w:val="none" w:sz="0" w:space="0" w:color="auto"/>
      </w:divBdr>
    </w:div>
    <w:div w:id="333455753">
      <w:bodyDiv w:val="1"/>
      <w:marLeft w:val="0"/>
      <w:marRight w:val="0"/>
      <w:marTop w:val="0"/>
      <w:marBottom w:val="0"/>
      <w:divBdr>
        <w:top w:val="none" w:sz="0" w:space="0" w:color="auto"/>
        <w:left w:val="none" w:sz="0" w:space="0" w:color="auto"/>
        <w:bottom w:val="none" w:sz="0" w:space="0" w:color="auto"/>
        <w:right w:val="none" w:sz="0" w:space="0" w:color="auto"/>
      </w:divBdr>
    </w:div>
    <w:div w:id="333608194">
      <w:bodyDiv w:val="1"/>
      <w:marLeft w:val="0"/>
      <w:marRight w:val="0"/>
      <w:marTop w:val="0"/>
      <w:marBottom w:val="0"/>
      <w:divBdr>
        <w:top w:val="none" w:sz="0" w:space="0" w:color="auto"/>
        <w:left w:val="none" w:sz="0" w:space="0" w:color="auto"/>
        <w:bottom w:val="none" w:sz="0" w:space="0" w:color="auto"/>
        <w:right w:val="none" w:sz="0" w:space="0" w:color="auto"/>
      </w:divBdr>
      <w:divsChild>
        <w:div w:id="768545066">
          <w:marLeft w:val="0"/>
          <w:marRight w:val="0"/>
          <w:marTop w:val="0"/>
          <w:marBottom w:val="0"/>
          <w:divBdr>
            <w:top w:val="none" w:sz="0" w:space="0" w:color="auto"/>
            <w:left w:val="none" w:sz="0" w:space="0" w:color="auto"/>
            <w:bottom w:val="none" w:sz="0" w:space="0" w:color="auto"/>
            <w:right w:val="none" w:sz="0" w:space="0" w:color="auto"/>
          </w:divBdr>
          <w:divsChild>
            <w:div w:id="1378775573">
              <w:marLeft w:val="0"/>
              <w:marRight w:val="0"/>
              <w:marTop w:val="0"/>
              <w:marBottom w:val="0"/>
              <w:divBdr>
                <w:top w:val="none" w:sz="0" w:space="0" w:color="auto"/>
                <w:left w:val="none" w:sz="0" w:space="0" w:color="auto"/>
                <w:bottom w:val="none" w:sz="0" w:space="0" w:color="auto"/>
                <w:right w:val="none" w:sz="0" w:space="0" w:color="auto"/>
              </w:divBdr>
            </w:div>
          </w:divsChild>
        </w:div>
        <w:div w:id="951323564">
          <w:marLeft w:val="0"/>
          <w:marRight w:val="0"/>
          <w:marTop w:val="0"/>
          <w:marBottom w:val="0"/>
          <w:divBdr>
            <w:top w:val="none" w:sz="0" w:space="0" w:color="auto"/>
            <w:left w:val="none" w:sz="0" w:space="0" w:color="auto"/>
            <w:bottom w:val="none" w:sz="0" w:space="0" w:color="auto"/>
            <w:right w:val="none" w:sz="0" w:space="0" w:color="auto"/>
          </w:divBdr>
          <w:divsChild>
            <w:div w:id="189609816">
              <w:marLeft w:val="0"/>
              <w:marRight w:val="0"/>
              <w:marTop w:val="0"/>
              <w:marBottom w:val="0"/>
              <w:divBdr>
                <w:top w:val="none" w:sz="0" w:space="0" w:color="auto"/>
                <w:left w:val="none" w:sz="0" w:space="0" w:color="auto"/>
                <w:bottom w:val="none" w:sz="0" w:space="0" w:color="auto"/>
                <w:right w:val="none" w:sz="0" w:space="0" w:color="auto"/>
              </w:divBdr>
              <w:divsChild>
                <w:div w:id="12663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4110">
      <w:bodyDiv w:val="1"/>
      <w:marLeft w:val="0"/>
      <w:marRight w:val="0"/>
      <w:marTop w:val="0"/>
      <w:marBottom w:val="0"/>
      <w:divBdr>
        <w:top w:val="none" w:sz="0" w:space="0" w:color="auto"/>
        <w:left w:val="none" w:sz="0" w:space="0" w:color="auto"/>
        <w:bottom w:val="none" w:sz="0" w:space="0" w:color="auto"/>
        <w:right w:val="none" w:sz="0" w:space="0" w:color="auto"/>
      </w:divBdr>
    </w:div>
    <w:div w:id="367612432">
      <w:bodyDiv w:val="1"/>
      <w:marLeft w:val="0"/>
      <w:marRight w:val="0"/>
      <w:marTop w:val="0"/>
      <w:marBottom w:val="0"/>
      <w:divBdr>
        <w:top w:val="none" w:sz="0" w:space="0" w:color="auto"/>
        <w:left w:val="none" w:sz="0" w:space="0" w:color="auto"/>
        <w:bottom w:val="none" w:sz="0" w:space="0" w:color="auto"/>
        <w:right w:val="none" w:sz="0" w:space="0" w:color="auto"/>
      </w:divBdr>
    </w:div>
    <w:div w:id="370883332">
      <w:bodyDiv w:val="1"/>
      <w:marLeft w:val="0"/>
      <w:marRight w:val="0"/>
      <w:marTop w:val="0"/>
      <w:marBottom w:val="0"/>
      <w:divBdr>
        <w:top w:val="none" w:sz="0" w:space="0" w:color="auto"/>
        <w:left w:val="none" w:sz="0" w:space="0" w:color="auto"/>
        <w:bottom w:val="none" w:sz="0" w:space="0" w:color="auto"/>
        <w:right w:val="none" w:sz="0" w:space="0" w:color="auto"/>
      </w:divBdr>
    </w:div>
    <w:div w:id="391661854">
      <w:bodyDiv w:val="1"/>
      <w:marLeft w:val="0"/>
      <w:marRight w:val="0"/>
      <w:marTop w:val="0"/>
      <w:marBottom w:val="0"/>
      <w:divBdr>
        <w:top w:val="none" w:sz="0" w:space="0" w:color="auto"/>
        <w:left w:val="none" w:sz="0" w:space="0" w:color="auto"/>
        <w:bottom w:val="none" w:sz="0" w:space="0" w:color="auto"/>
        <w:right w:val="none" w:sz="0" w:space="0" w:color="auto"/>
      </w:divBdr>
    </w:div>
    <w:div w:id="398869667">
      <w:bodyDiv w:val="1"/>
      <w:marLeft w:val="0"/>
      <w:marRight w:val="0"/>
      <w:marTop w:val="0"/>
      <w:marBottom w:val="0"/>
      <w:divBdr>
        <w:top w:val="none" w:sz="0" w:space="0" w:color="auto"/>
        <w:left w:val="none" w:sz="0" w:space="0" w:color="auto"/>
        <w:bottom w:val="none" w:sz="0" w:space="0" w:color="auto"/>
        <w:right w:val="none" w:sz="0" w:space="0" w:color="auto"/>
      </w:divBdr>
    </w:div>
    <w:div w:id="402685214">
      <w:bodyDiv w:val="1"/>
      <w:marLeft w:val="0"/>
      <w:marRight w:val="0"/>
      <w:marTop w:val="0"/>
      <w:marBottom w:val="0"/>
      <w:divBdr>
        <w:top w:val="none" w:sz="0" w:space="0" w:color="auto"/>
        <w:left w:val="none" w:sz="0" w:space="0" w:color="auto"/>
        <w:bottom w:val="none" w:sz="0" w:space="0" w:color="auto"/>
        <w:right w:val="none" w:sz="0" w:space="0" w:color="auto"/>
      </w:divBdr>
    </w:div>
    <w:div w:id="425618348">
      <w:bodyDiv w:val="1"/>
      <w:marLeft w:val="0"/>
      <w:marRight w:val="0"/>
      <w:marTop w:val="0"/>
      <w:marBottom w:val="0"/>
      <w:divBdr>
        <w:top w:val="none" w:sz="0" w:space="0" w:color="auto"/>
        <w:left w:val="none" w:sz="0" w:space="0" w:color="auto"/>
        <w:bottom w:val="none" w:sz="0" w:space="0" w:color="auto"/>
        <w:right w:val="none" w:sz="0" w:space="0" w:color="auto"/>
      </w:divBdr>
      <w:divsChild>
        <w:div w:id="1694652082">
          <w:marLeft w:val="0"/>
          <w:marRight w:val="0"/>
          <w:marTop w:val="0"/>
          <w:marBottom w:val="0"/>
          <w:divBdr>
            <w:top w:val="none" w:sz="0" w:space="0" w:color="auto"/>
            <w:left w:val="none" w:sz="0" w:space="0" w:color="auto"/>
            <w:bottom w:val="none" w:sz="0" w:space="0" w:color="auto"/>
            <w:right w:val="none" w:sz="0" w:space="0" w:color="auto"/>
          </w:divBdr>
        </w:div>
      </w:divsChild>
    </w:div>
    <w:div w:id="431512408">
      <w:bodyDiv w:val="1"/>
      <w:marLeft w:val="0"/>
      <w:marRight w:val="0"/>
      <w:marTop w:val="0"/>
      <w:marBottom w:val="0"/>
      <w:divBdr>
        <w:top w:val="none" w:sz="0" w:space="0" w:color="auto"/>
        <w:left w:val="none" w:sz="0" w:space="0" w:color="auto"/>
        <w:bottom w:val="none" w:sz="0" w:space="0" w:color="auto"/>
        <w:right w:val="none" w:sz="0" w:space="0" w:color="auto"/>
      </w:divBdr>
    </w:div>
    <w:div w:id="441926743">
      <w:bodyDiv w:val="1"/>
      <w:marLeft w:val="0"/>
      <w:marRight w:val="0"/>
      <w:marTop w:val="0"/>
      <w:marBottom w:val="0"/>
      <w:divBdr>
        <w:top w:val="none" w:sz="0" w:space="0" w:color="auto"/>
        <w:left w:val="none" w:sz="0" w:space="0" w:color="auto"/>
        <w:bottom w:val="none" w:sz="0" w:space="0" w:color="auto"/>
        <w:right w:val="none" w:sz="0" w:space="0" w:color="auto"/>
      </w:divBdr>
    </w:div>
    <w:div w:id="461047511">
      <w:bodyDiv w:val="1"/>
      <w:marLeft w:val="0"/>
      <w:marRight w:val="0"/>
      <w:marTop w:val="0"/>
      <w:marBottom w:val="0"/>
      <w:divBdr>
        <w:top w:val="none" w:sz="0" w:space="0" w:color="auto"/>
        <w:left w:val="none" w:sz="0" w:space="0" w:color="auto"/>
        <w:bottom w:val="none" w:sz="0" w:space="0" w:color="auto"/>
        <w:right w:val="none" w:sz="0" w:space="0" w:color="auto"/>
      </w:divBdr>
    </w:div>
    <w:div w:id="461509376">
      <w:bodyDiv w:val="1"/>
      <w:marLeft w:val="0"/>
      <w:marRight w:val="0"/>
      <w:marTop w:val="0"/>
      <w:marBottom w:val="0"/>
      <w:divBdr>
        <w:top w:val="none" w:sz="0" w:space="0" w:color="auto"/>
        <w:left w:val="none" w:sz="0" w:space="0" w:color="auto"/>
        <w:bottom w:val="none" w:sz="0" w:space="0" w:color="auto"/>
        <w:right w:val="none" w:sz="0" w:space="0" w:color="auto"/>
      </w:divBdr>
      <w:divsChild>
        <w:div w:id="183519047">
          <w:marLeft w:val="0"/>
          <w:marRight w:val="0"/>
          <w:marTop w:val="0"/>
          <w:marBottom w:val="0"/>
          <w:divBdr>
            <w:top w:val="none" w:sz="0" w:space="0" w:color="auto"/>
            <w:left w:val="none" w:sz="0" w:space="0" w:color="auto"/>
            <w:bottom w:val="none" w:sz="0" w:space="0" w:color="auto"/>
            <w:right w:val="none" w:sz="0" w:space="0" w:color="auto"/>
          </w:divBdr>
          <w:divsChild>
            <w:div w:id="110170767">
              <w:marLeft w:val="0"/>
              <w:marRight w:val="0"/>
              <w:marTop w:val="0"/>
              <w:marBottom w:val="0"/>
              <w:divBdr>
                <w:top w:val="none" w:sz="0" w:space="0" w:color="auto"/>
                <w:left w:val="none" w:sz="0" w:space="0" w:color="auto"/>
                <w:bottom w:val="none" w:sz="0" w:space="0" w:color="auto"/>
                <w:right w:val="none" w:sz="0" w:space="0" w:color="auto"/>
              </w:divBdr>
              <w:divsChild>
                <w:div w:id="388575209">
                  <w:marLeft w:val="0"/>
                  <w:marRight w:val="0"/>
                  <w:marTop w:val="0"/>
                  <w:marBottom w:val="0"/>
                  <w:divBdr>
                    <w:top w:val="none" w:sz="0" w:space="0" w:color="auto"/>
                    <w:left w:val="none" w:sz="0" w:space="0" w:color="auto"/>
                    <w:bottom w:val="none" w:sz="0" w:space="0" w:color="auto"/>
                    <w:right w:val="none" w:sz="0" w:space="0" w:color="auto"/>
                  </w:divBdr>
                  <w:divsChild>
                    <w:div w:id="1282566355">
                      <w:marLeft w:val="0"/>
                      <w:marRight w:val="0"/>
                      <w:marTop w:val="0"/>
                      <w:marBottom w:val="0"/>
                      <w:divBdr>
                        <w:top w:val="none" w:sz="0" w:space="0" w:color="auto"/>
                        <w:left w:val="none" w:sz="0" w:space="0" w:color="auto"/>
                        <w:bottom w:val="none" w:sz="0" w:space="0" w:color="auto"/>
                        <w:right w:val="none" w:sz="0" w:space="0" w:color="auto"/>
                      </w:divBdr>
                      <w:divsChild>
                        <w:div w:id="2013876235">
                          <w:marLeft w:val="0"/>
                          <w:marRight w:val="0"/>
                          <w:marTop w:val="0"/>
                          <w:marBottom w:val="0"/>
                          <w:divBdr>
                            <w:top w:val="none" w:sz="0" w:space="0" w:color="auto"/>
                            <w:left w:val="none" w:sz="0" w:space="0" w:color="auto"/>
                            <w:bottom w:val="none" w:sz="0" w:space="0" w:color="auto"/>
                            <w:right w:val="none" w:sz="0" w:space="0" w:color="auto"/>
                          </w:divBdr>
                          <w:divsChild>
                            <w:div w:id="12579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168793">
      <w:bodyDiv w:val="1"/>
      <w:marLeft w:val="0"/>
      <w:marRight w:val="0"/>
      <w:marTop w:val="0"/>
      <w:marBottom w:val="0"/>
      <w:divBdr>
        <w:top w:val="none" w:sz="0" w:space="0" w:color="auto"/>
        <w:left w:val="none" w:sz="0" w:space="0" w:color="auto"/>
        <w:bottom w:val="none" w:sz="0" w:space="0" w:color="auto"/>
        <w:right w:val="none" w:sz="0" w:space="0" w:color="auto"/>
      </w:divBdr>
      <w:divsChild>
        <w:div w:id="929318244">
          <w:marLeft w:val="0"/>
          <w:marRight w:val="0"/>
          <w:marTop w:val="0"/>
          <w:marBottom w:val="0"/>
          <w:divBdr>
            <w:top w:val="none" w:sz="0" w:space="0" w:color="auto"/>
            <w:left w:val="none" w:sz="0" w:space="0" w:color="auto"/>
            <w:bottom w:val="none" w:sz="0" w:space="0" w:color="auto"/>
            <w:right w:val="none" w:sz="0" w:space="0" w:color="auto"/>
          </w:divBdr>
          <w:divsChild>
            <w:div w:id="1102145321">
              <w:marLeft w:val="0"/>
              <w:marRight w:val="0"/>
              <w:marTop w:val="0"/>
              <w:marBottom w:val="0"/>
              <w:divBdr>
                <w:top w:val="none" w:sz="0" w:space="0" w:color="auto"/>
                <w:left w:val="none" w:sz="0" w:space="0" w:color="auto"/>
                <w:bottom w:val="none" w:sz="0" w:space="0" w:color="auto"/>
                <w:right w:val="none" w:sz="0" w:space="0" w:color="auto"/>
              </w:divBdr>
              <w:divsChild>
                <w:div w:id="1277712085">
                  <w:marLeft w:val="0"/>
                  <w:marRight w:val="0"/>
                  <w:marTop w:val="0"/>
                  <w:marBottom w:val="0"/>
                  <w:divBdr>
                    <w:top w:val="none" w:sz="0" w:space="0" w:color="auto"/>
                    <w:left w:val="none" w:sz="0" w:space="0" w:color="auto"/>
                    <w:bottom w:val="none" w:sz="0" w:space="0" w:color="auto"/>
                    <w:right w:val="none" w:sz="0" w:space="0" w:color="auto"/>
                  </w:divBdr>
                  <w:divsChild>
                    <w:div w:id="18567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134080">
      <w:bodyDiv w:val="1"/>
      <w:marLeft w:val="0"/>
      <w:marRight w:val="0"/>
      <w:marTop w:val="0"/>
      <w:marBottom w:val="0"/>
      <w:divBdr>
        <w:top w:val="none" w:sz="0" w:space="0" w:color="auto"/>
        <w:left w:val="none" w:sz="0" w:space="0" w:color="auto"/>
        <w:bottom w:val="none" w:sz="0" w:space="0" w:color="auto"/>
        <w:right w:val="none" w:sz="0" w:space="0" w:color="auto"/>
      </w:divBdr>
    </w:div>
    <w:div w:id="472451403">
      <w:bodyDiv w:val="1"/>
      <w:marLeft w:val="0"/>
      <w:marRight w:val="0"/>
      <w:marTop w:val="0"/>
      <w:marBottom w:val="0"/>
      <w:divBdr>
        <w:top w:val="none" w:sz="0" w:space="0" w:color="auto"/>
        <w:left w:val="none" w:sz="0" w:space="0" w:color="auto"/>
        <w:bottom w:val="none" w:sz="0" w:space="0" w:color="auto"/>
        <w:right w:val="none" w:sz="0" w:space="0" w:color="auto"/>
      </w:divBdr>
    </w:div>
    <w:div w:id="481897852">
      <w:bodyDiv w:val="1"/>
      <w:marLeft w:val="0"/>
      <w:marRight w:val="0"/>
      <w:marTop w:val="0"/>
      <w:marBottom w:val="0"/>
      <w:divBdr>
        <w:top w:val="none" w:sz="0" w:space="0" w:color="auto"/>
        <w:left w:val="none" w:sz="0" w:space="0" w:color="auto"/>
        <w:bottom w:val="none" w:sz="0" w:space="0" w:color="auto"/>
        <w:right w:val="none" w:sz="0" w:space="0" w:color="auto"/>
      </w:divBdr>
    </w:div>
    <w:div w:id="514732400">
      <w:bodyDiv w:val="1"/>
      <w:marLeft w:val="0"/>
      <w:marRight w:val="0"/>
      <w:marTop w:val="0"/>
      <w:marBottom w:val="0"/>
      <w:divBdr>
        <w:top w:val="none" w:sz="0" w:space="0" w:color="auto"/>
        <w:left w:val="none" w:sz="0" w:space="0" w:color="auto"/>
        <w:bottom w:val="none" w:sz="0" w:space="0" w:color="auto"/>
        <w:right w:val="none" w:sz="0" w:space="0" w:color="auto"/>
      </w:divBdr>
    </w:div>
    <w:div w:id="525096939">
      <w:bodyDiv w:val="1"/>
      <w:marLeft w:val="0"/>
      <w:marRight w:val="0"/>
      <w:marTop w:val="0"/>
      <w:marBottom w:val="0"/>
      <w:divBdr>
        <w:top w:val="none" w:sz="0" w:space="0" w:color="auto"/>
        <w:left w:val="none" w:sz="0" w:space="0" w:color="auto"/>
        <w:bottom w:val="none" w:sz="0" w:space="0" w:color="auto"/>
        <w:right w:val="none" w:sz="0" w:space="0" w:color="auto"/>
      </w:divBdr>
    </w:div>
    <w:div w:id="526256269">
      <w:bodyDiv w:val="1"/>
      <w:marLeft w:val="0"/>
      <w:marRight w:val="0"/>
      <w:marTop w:val="0"/>
      <w:marBottom w:val="0"/>
      <w:divBdr>
        <w:top w:val="none" w:sz="0" w:space="0" w:color="auto"/>
        <w:left w:val="none" w:sz="0" w:space="0" w:color="auto"/>
        <w:bottom w:val="none" w:sz="0" w:space="0" w:color="auto"/>
        <w:right w:val="none" w:sz="0" w:space="0" w:color="auto"/>
      </w:divBdr>
    </w:div>
    <w:div w:id="526794017">
      <w:bodyDiv w:val="1"/>
      <w:marLeft w:val="0"/>
      <w:marRight w:val="0"/>
      <w:marTop w:val="0"/>
      <w:marBottom w:val="0"/>
      <w:divBdr>
        <w:top w:val="none" w:sz="0" w:space="0" w:color="auto"/>
        <w:left w:val="none" w:sz="0" w:space="0" w:color="auto"/>
        <w:bottom w:val="none" w:sz="0" w:space="0" w:color="auto"/>
        <w:right w:val="none" w:sz="0" w:space="0" w:color="auto"/>
      </w:divBdr>
    </w:div>
    <w:div w:id="528225723">
      <w:bodyDiv w:val="1"/>
      <w:marLeft w:val="0"/>
      <w:marRight w:val="0"/>
      <w:marTop w:val="0"/>
      <w:marBottom w:val="0"/>
      <w:divBdr>
        <w:top w:val="none" w:sz="0" w:space="0" w:color="auto"/>
        <w:left w:val="none" w:sz="0" w:space="0" w:color="auto"/>
        <w:bottom w:val="none" w:sz="0" w:space="0" w:color="auto"/>
        <w:right w:val="none" w:sz="0" w:space="0" w:color="auto"/>
      </w:divBdr>
      <w:divsChild>
        <w:div w:id="397437563">
          <w:marLeft w:val="0"/>
          <w:marRight w:val="0"/>
          <w:marTop w:val="0"/>
          <w:marBottom w:val="0"/>
          <w:divBdr>
            <w:top w:val="none" w:sz="0" w:space="0" w:color="auto"/>
            <w:left w:val="none" w:sz="0" w:space="0" w:color="auto"/>
            <w:bottom w:val="none" w:sz="0" w:space="0" w:color="auto"/>
            <w:right w:val="none" w:sz="0" w:space="0" w:color="auto"/>
          </w:divBdr>
          <w:divsChild>
            <w:div w:id="1525945069">
              <w:marLeft w:val="0"/>
              <w:marRight w:val="0"/>
              <w:marTop w:val="0"/>
              <w:marBottom w:val="0"/>
              <w:divBdr>
                <w:top w:val="none" w:sz="0" w:space="0" w:color="auto"/>
                <w:left w:val="none" w:sz="0" w:space="0" w:color="auto"/>
                <w:bottom w:val="none" w:sz="0" w:space="0" w:color="auto"/>
                <w:right w:val="none" w:sz="0" w:space="0" w:color="auto"/>
              </w:divBdr>
              <w:divsChild>
                <w:div w:id="15979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77996">
      <w:bodyDiv w:val="1"/>
      <w:marLeft w:val="0"/>
      <w:marRight w:val="0"/>
      <w:marTop w:val="0"/>
      <w:marBottom w:val="0"/>
      <w:divBdr>
        <w:top w:val="none" w:sz="0" w:space="0" w:color="auto"/>
        <w:left w:val="none" w:sz="0" w:space="0" w:color="auto"/>
        <w:bottom w:val="none" w:sz="0" w:space="0" w:color="auto"/>
        <w:right w:val="none" w:sz="0" w:space="0" w:color="auto"/>
      </w:divBdr>
      <w:divsChild>
        <w:div w:id="1611164350">
          <w:marLeft w:val="0"/>
          <w:marRight w:val="0"/>
          <w:marTop w:val="0"/>
          <w:marBottom w:val="0"/>
          <w:divBdr>
            <w:top w:val="none" w:sz="0" w:space="0" w:color="auto"/>
            <w:left w:val="none" w:sz="0" w:space="0" w:color="auto"/>
            <w:bottom w:val="none" w:sz="0" w:space="0" w:color="auto"/>
            <w:right w:val="none" w:sz="0" w:space="0" w:color="auto"/>
          </w:divBdr>
          <w:divsChild>
            <w:div w:id="1910844668">
              <w:marLeft w:val="0"/>
              <w:marRight w:val="0"/>
              <w:marTop w:val="0"/>
              <w:marBottom w:val="0"/>
              <w:divBdr>
                <w:top w:val="none" w:sz="0" w:space="0" w:color="auto"/>
                <w:left w:val="none" w:sz="0" w:space="0" w:color="auto"/>
                <w:bottom w:val="none" w:sz="0" w:space="0" w:color="auto"/>
                <w:right w:val="none" w:sz="0" w:space="0" w:color="auto"/>
              </w:divBdr>
              <w:divsChild>
                <w:div w:id="4774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220">
      <w:bodyDiv w:val="1"/>
      <w:marLeft w:val="0"/>
      <w:marRight w:val="0"/>
      <w:marTop w:val="0"/>
      <w:marBottom w:val="0"/>
      <w:divBdr>
        <w:top w:val="none" w:sz="0" w:space="0" w:color="auto"/>
        <w:left w:val="none" w:sz="0" w:space="0" w:color="auto"/>
        <w:bottom w:val="none" w:sz="0" w:space="0" w:color="auto"/>
        <w:right w:val="none" w:sz="0" w:space="0" w:color="auto"/>
      </w:divBdr>
    </w:div>
    <w:div w:id="557937610">
      <w:bodyDiv w:val="1"/>
      <w:marLeft w:val="0"/>
      <w:marRight w:val="0"/>
      <w:marTop w:val="0"/>
      <w:marBottom w:val="0"/>
      <w:divBdr>
        <w:top w:val="none" w:sz="0" w:space="0" w:color="auto"/>
        <w:left w:val="none" w:sz="0" w:space="0" w:color="auto"/>
        <w:bottom w:val="none" w:sz="0" w:space="0" w:color="auto"/>
        <w:right w:val="none" w:sz="0" w:space="0" w:color="auto"/>
      </w:divBdr>
    </w:div>
    <w:div w:id="568613521">
      <w:bodyDiv w:val="1"/>
      <w:marLeft w:val="0"/>
      <w:marRight w:val="0"/>
      <w:marTop w:val="0"/>
      <w:marBottom w:val="0"/>
      <w:divBdr>
        <w:top w:val="none" w:sz="0" w:space="0" w:color="auto"/>
        <w:left w:val="none" w:sz="0" w:space="0" w:color="auto"/>
        <w:bottom w:val="none" w:sz="0" w:space="0" w:color="auto"/>
        <w:right w:val="none" w:sz="0" w:space="0" w:color="auto"/>
      </w:divBdr>
    </w:div>
    <w:div w:id="582570093">
      <w:bodyDiv w:val="1"/>
      <w:marLeft w:val="0"/>
      <w:marRight w:val="0"/>
      <w:marTop w:val="0"/>
      <w:marBottom w:val="0"/>
      <w:divBdr>
        <w:top w:val="none" w:sz="0" w:space="0" w:color="auto"/>
        <w:left w:val="none" w:sz="0" w:space="0" w:color="auto"/>
        <w:bottom w:val="none" w:sz="0" w:space="0" w:color="auto"/>
        <w:right w:val="none" w:sz="0" w:space="0" w:color="auto"/>
      </w:divBdr>
    </w:div>
    <w:div w:id="589310889">
      <w:bodyDiv w:val="1"/>
      <w:marLeft w:val="0"/>
      <w:marRight w:val="0"/>
      <w:marTop w:val="0"/>
      <w:marBottom w:val="0"/>
      <w:divBdr>
        <w:top w:val="none" w:sz="0" w:space="0" w:color="auto"/>
        <w:left w:val="none" w:sz="0" w:space="0" w:color="auto"/>
        <w:bottom w:val="none" w:sz="0" w:space="0" w:color="auto"/>
        <w:right w:val="none" w:sz="0" w:space="0" w:color="auto"/>
      </w:divBdr>
    </w:div>
    <w:div w:id="594822805">
      <w:bodyDiv w:val="1"/>
      <w:marLeft w:val="0"/>
      <w:marRight w:val="0"/>
      <w:marTop w:val="0"/>
      <w:marBottom w:val="0"/>
      <w:divBdr>
        <w:top w:val="none" w:sz="0" w:space="0" w:color="auto"/>
        <w:left w:val="none" w:sz="0" w:space="0" w:color="auto"/>
        <w:bottom w:val="none" w:sz="0" w:space="0" w:color="auto"/>
        <w:right w:val="none" w:sz="0" w:space="0" w:color="auto"/>
      </w:divBdr>
    </w:div>
    <w:div w:id="614793768">
      <w:bodyDiv w:val="1"/>
      <w:marLeft w:val="0"/>
      <w:marRight w:val="0"/>
      <w:marTop w:val="0"/>
      <w:marBottom w:val="0"/>
      <w:divBdr>
        <w:top w:val="none" w:sz="0" w:space="0" w:color="auto"/>
        <w:left w:val="none" w:sz="0" w:space="0" w:color="auto"/>
        <w:bottom w:val="none" w:sz="0" w:space="0" w:color="auto"/>
        <w:right w:val="none" w:sz="0" w:space="0" w:color="auto"/>
      </w:divBdr>
    </w:div>
    <w:div w:id="623004496">
      <w:bodyDiv w:val="1"/>
      <w:marLeft w:val="0"/>
      <w:marRight w:val="0"/>
      <w:marTop w:val="0"/>
      <w:marBottom w:val="0"/>
      <w:divBdr>
        <w:top w:val="none" w:sz="0" w:space="0" w:color="auto"/>
        <w:left w:val="none" w:sz="0" w:space="0" w:color="auto"/>
        <w:bottom w:val="none" w:sz="0" w:space="0" w:color="auto"/>
        <w:right w:val="none" w:sz="0" w:space="0" w:color="auto"/>
      </w:divBdr>
    </w:div>
    <w:div w:id="638386963">
      <w:bodyDiv w:val="1"/>
      <w:marLeft w:val="0"/>
      <w:marRight w:val="0"/>
      <w:marTop w:val="0"/>
      <w:marBottom w:val="0"/>
      <w:divBdr>
        <w:top w:val="none" w:sz="0" w:space="0" w:color="auto"/>
        <w:left w:val="none" w:sz="0" w:space="0" w:color="auto"/>
        <w:bottom w:val="none" w:sz="0" w:space="0" w:color="auto"/>
        <w:right w:val="none" w:sz="0" w:space="0" w:color="auto"/>
      </w:divBdr>
    </w:div>
    <w:div w:id="639313447">
      <w:bodyDiv w:val="1"/>
      <w:marLeft w:val="0"/>
      <w:marRight w:val="0"/>
      <w:marTop w:val="0"/>
      <w:marBottom w:val="0"/>
      <w:divBdr>
        <w:top w:val="none" w:sz="0" w:space="0" w:color="auto"/>
        <w:left w:val="none" w:sz="0" w:space="0" w:color="auto"/>
        <w:bottom w:val="none" w:sz="0" w:space="0" w:color="auto"/>
        <w:right w:val="none" w:sz="0" w:space="0" w:color="auto"/>
      </w:divBdr>
    </w:div>
    <w:div w:id="648367426">
      <w:bodyDiv w:val="1"/>
      <w:marLeft w:val="0"/>
      <w:marRight w:val="0"/>
      <w:marTop w:val="0"/>
      <w:marBottom w:val="0"/>
      <w:divBdr>
        <w:top w:val="none" w:sz="0" w:space="0" w:color="auto"/>
        <w:left w:val="none" w:sz="0" w:space="0" w:color="auto"/>
        <w:bottom w:val="none" w:sz="0" w:space="0" w:color="auto"/>
        <w:right w:val="none" w:sz="0" w:space="0" w:color="auto"/>
      </w:divBdr>
    </w:div>
    <w:div w:id="650061879">
      <w:bodyDiv w:val="1"/>
      <w:marLeft w:val="0"/>
      <w:marRight w:val="0"/>
      <w:marTop w:val="0"/>
      <w:marBottom w:val="0"/>
      <w:divBdr>
        <w:top w:val="none" w:sz="0" w:space="0" w:color="auto"/>
        <w:left w:val="none" w:sz="0" w:space="0" w:color="auto"/>
        <w:bottom w:val="none" w:sz="0" w:space="0" w:color="auto"/>
        <w:right w:val="none" w:sz="0" w:space="0" w:color="auto"/>
      </w:divBdr>
    </w:div>
    <w:div w:id="669524417">
      <w:bodyDiv w:val="1"/>
      <w:marLeft w:val="0"/>
      <w:marRight w:val="0"/>
      <w:marTop w:val="0"/>
      <w:marBottom w:val="0"/>
      <w:divBdr>
        <w:top w:val="none" w:sz="0" w:space="0" w:color="auto"/>
        <w:left w:val="none" w:sz="0" w:space="0" w:color="auto"/>
        <w:bottom w:val="none" w:sz="0" w:space="0" w:color="auto"/>
        <w:right w:val="none" w:sz="0" w:space="0" w:color="auto"/>
      </w:divBdr>
      <w:divsChild>
        <w:div w:id="539899272">
          <w:marLeft w:val="0"/>
          <w:marRight w:val="0"/>
          <w:marTop w:val="0"/>
          <w:marBottom w:val="0"/>
          <w:divBdr>
            <w:top w:val="none" w:sz="0" w:space="0" w:color="auto"/>
            <w:left w:val="none" w:sz="0" w:space="0" w:color="auto"/>
            <w:bottom w:val="none" w:sz="0" w:space="0" w:color="auto"/>
            <w:right w:val="none" w:sz="0" w:space="0" w:color="auto"/>
          </w:divBdr>
          <w:divsChild>
            <w:div w:id="1624262478">
              <w:marLeft w:val="0"/>
              <w:marRight w:val="0"/>
              <w:marTop w:val="0"/>
              <w:marBottom w:val="0"/>
              <w:divBdr>
                <w:top w:val="none" w:sz="0" w:space="0" w:color="auto"/>
                <w:left w:val="none" w:sz="0" w:space="0" w:color="auto"/>
                <w:bottom w:val="none" w:sz="0" w:space="0" w:color="auto"/>
                <w:right w:val="none" w:sz="0" w:space="0" w:color="auto"/>
              </w:divBdr>
              <w:divsChild>
                <w:div w:id="1266961960">
                  <w:marLeft w:val="0"/>
                  <w:marRight w:val="0"/>
                  <w:marTop w:val="0"/>
                  <w:marBottom w:val="0"/>
                  <w:divBdr>
                    <w:top w:val="none" w:sz="0" w:space="0" w:color="auto"/>
                    <w:left w:val="none" w:sz="0" w:space="0" w:color="auto"/>
                    <w:bottom w:val="none" w:sz="0" w:space="0" w:color="auto"/>
                    <w:right w:val="none" w:sz="0" w:space="0" w:color="auto"/>
                  </w:divBdr>
                  <w:divsChild>
                    <w:div w:id="14872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839961">
      <w:bodyDiv w:val="1"/>
      <w:marLeft w:val="0"/>
      <w:marRight w:val="0"/>
      <w:marTop w:val="0"/>
      <w:marBottom w:val="0"/>
      <w:divBdr>
        <w:top w:val="none" w:sz="0" w:space="0" w:color="auto"/>
        <w:left w:val="none" w:sz="0" w:space="0" w:color="auto"/>
        <w:bottom w:val="none" w:sz="0" w:space="0" w:color="auto"/>
        <w:right w:val="none" w:sz="0" w:space="0" w:color="auto"/>
      </w:divBdr>
    </w:div>
    <w:div w:id="682131230">
      <w:bodyDiv w:val="1"/>
      <w:marLeft w:val="0"/>
      <w:marRight w:val="0"/>
      <w:marTop w:val="0"/>
      <w:marBottom w:val="0"/>
      <w:divBdr>
        <w:top w:val="none" w:sz="0" w:space="0" w:color="auto"/>
        <w:left w:val="none" w:sz="0" w:space="0" w:color="auto"/>
        <w:bottom w:val="none" w:sz="0" w:space="0" w:color="auto"/>
        <w:right w:val="none" w:sz="0" w:space="0" w:color="auto"/>
      </w:divBdr>
    </w:div>
    <w:div w:id="687216912">
      <w:bodyDiv w:val="1"/>
      <w:marLeft w:val="0"/>
      <w:marRight w:val="0"/>
      <w:marTop w:val="0"/>
      <w:marBottom w:val="0"/>
      <w:divBdr>
        <w:top w:val="none" w:sz="0" w:space="0" w:color="auto"/>
        <w:left w:val="none" w:sz="0" w:space="0" w:color="auto"/>
        <w:bottom w:val="none" w:sz="0" w:space="0" w:color="auto"/>
        <w:right w:val="none" w:sz="0" w:space="0" w:color="auto"/>
      </w:divBdr>
      <w:divsChild>
        <w:div w:id="1416585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2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42365">
      <w:bodyDiv w:val="1"/>
      <w:marLeft w:val="0"/>
      <w:marRight w:val="0"/>
      <w:marTop w:val="0"/>
      <w:marBottom w:val="0"/>
      <w:divBdr>
        <w:top w:val="none" w:sz="0" w:space="0" w:color="auto"/>
        <w:left w:val="none" w:sz="0" w:space="0" w:color="auto"/>
        <w:bottom w:val="none" w:sz="0" w:space="0" w:color="auto"/>
        <w:right w:val="none" w:sz="0" w:space="0" w:color="auto"/>
      </w:divBdr>
    </w:div>
    <w:div w:id="755130379">
      <w:bodyDiv w:val="1"/>
      <w:marLeft w:val="0"/>
      <w:marRight w:val="0"/>
      <w:marTop w:val="0"/>
      <w:marBottom w:val="0"/>
      <w:divBdr>
        <w:top w:val="none" w:sz="0" w:space="0" w:color="auto"/>
        <w:left w:val="none" w:sz="0" w:space="0" w:color="auto"/>
        <w:bottom w:val="none" w:sz="0" w:space="0" w:color="auto"/>
        <w:right w:val="none" w:sz="0" w:space="0" w:color="auto"/>
      </w:divBdr>
    </w:div>
    <w:div w:id="773935900">
      <w:bodyDiv w:val="1"/>
      <w:marLeft w:val="0"/>
      <w:marRight w:val="0"/>
      <w:marTop w:val="0"/>
      <w:marBottom w:val="0"/>
      <w:divBdr>
        <w:top w:val="none" w:sz="0" w:space="0" w:color="auto"/>
        <w:left w:val="none" w:sz="0" w:space="0" w:color="auto"/>
        <w:bottom w:val="none" w:sz="0" w:space="0" w:color="auto"/>
        <w:right w:val="none" w:sz="0" w:space="0" w:color="auto"/>
      </w:divBdr>
    </w:div>
    <w:div w:id="773987667">
      <w:bodyDiv w:val="1"/>
      <w:marLeft w:val="0"/>
      <w:marRight w:val="0"/>
      <w:marTop w:val="0"/>
      <w:marBottom w:val="0"/>
      <w:divBdr>
        <w:top w:val="none" w:sz="0" w:space="0" w:color="auto"/>
        <w:left w:val="none" w:sz="0" w:space="0" w:color="auto"/>
        <w:bottom w:val="none" w:sz="0" w:space="0" w:color="auto"/>
        <w:right w:val="none" w:sz="0" w:space="0" w:color="auto"/>
      </w:divBdr>
    </w:div>
    <w:div w:id="777263736">
      <w:bodyDiv w:val="1"/>
      <w:marLeft w:val="0"/>
      <w:marRight w:val="0"/>
      <w:marTop w:val="0"/>
      <w:marBottom w:val="0"/>
      <w:divBdr>
        <w:top w:val="none" w:sz="0" w:space="0" w:color="auto"/>
        <w:left w:val="none" w:sz="0" w:space="0" w:color="auto"/>
        <w:bottom w:val="none" w:sz="0" w:space="0" w:color="auto"/>
        <w:right w:val="none" w:sz="0" w:space="0" w:color="auto"/>
      </w:divBdr>
    </w:div>
    <w:div w:id="806169021">
      <w:bodyDiv w:val="1"/>
      <w:marLeft w:val="0"/>
      <w:marRight w:val="0"/>
      <w:marTop w:val="0"/>
      <w:marBottom w:val="0"/>
      <w:divBdr>
        <w:top w:val="none" w:sz="0" w:space="0" w:color="auto"/>
        <w:left w:val="none" w:sz="0" w:space="0" w:color="auto"/>
        <w:bottom w:val="none" w:sz="0" w:space="0" w:color="auto"/>
        <w:right w:val="none" w:sz="0" w:space="0" w:color="auto"/>
      </w:divBdr>
    </w:div>
    <w:div w:id="812524990">
      <w:bodyDiv w:val="1"/>
      <w:marLeft w:val="0"/>
      <w:marRight w:val="0"/>
      <w:marTop w:val="0"/>
      <w:marBottom w:val="0"/>
      <w:divBdr>
        <w:top w:val="none" w:sz="0" w:space="0" w:color="auto"/>
        <w:left w:val="none" w:sz="0" w:space="0" w:color="auto"/>
        <w:bottom w:val="none" w:sz="0" w:space="0" w:color="auto"/>
        <w:right w:val="none" w:sz="0" w:space="0" w:color="auto"/>
      </w:divBdr>
    </w:div>
    <w:div w:id="823162916">
      <w:bodyDiv w:val="1"/>
      <w:marLeft w:val="0"/>
      <w:marRight w:val="0"/>
      <w:marTop w:val="0"/>
      <w:marBottom w:val="0"/>
      <w:divBdr>
        <w:top w:val="none" w:sz="0" w:space="0" w:color="auto"/>
        <w:left w:val="none" w:sz="0" w:space="0" w:color="auto"/>
        <w:bottom w:val="none" w:sz="0" w:space="0" w:color="auto"/>
        <w:right w:val="none" w:sz="0" w:space="0" w:color="auto"/>
      </w:divBdr>
    </w:div>
    <w:div w:id="835922699">
      <w:bodyDiv w:val="1"/>
      <w:marLeft w:val="0"/>
      <w:marRight w:val="0"/>
      <w:marTop w:val="0"/>
      <w:marBottom w:val="0"/>
      <w:divBdr>
        <w:top w:val="none" w:sz="0" w:space="0" w:color="auto"/>
        <w:left w:val="none" w:sz="0" w:space="0" w:color="auto"/>
        <w:bottom w:val="none" w:sz="0" w:space="0" w:color="auto"/>
        <w:right w:val="none" w:sz="0" w:space="0" w:color="auto"/>
      </w:divBdr>
      <w:divsChild>
        <w:div w:id="1989698838">
          <w:marLeft w:val="0"/>
          <w:marRight w:val="0"/>
          <w:marTop w:val="0"/>
          <w:marBottom w:val="0"/>
          <w:divBdr>
            <w:top w:val="none" w:sz="0" w:space="0" w:color="auto"/>
            <w:left w:val="none" w:sz="0" w:space="0" w:color="auto"/>
            <w:bottom w:val="none" w:sz="0" w:space="0" w:color="auto"/>
            <w:right w:val="none" w:sz="0" w:space="0" w:color="auto"/>
          </w:divBdr>
          <w:divsChild>
            <w:div w:id="2001300290">
              <w:marLeft w:val="0"/>
              <w:marRight w:val="0"/>
              <w:marTop w:val="0"/>
              <w:marBottom w:val="0"/>
              <w:divBdr>
                <w:top w:val="none" w:sz="0" w:space="0" w:color="auto"/>
                <w:left w:val="none" w:sz="0" w:space="0" w:color="auto"/>
                <w:bottom w:val="none" w:sz="0" w:space="0" w:color="auto"/>
                <w:right w:val="none" w:sz="0" w:space="0" w:color="auto"/>
              </w:divBdr>
              <w:divsChild>
                <w:div w:id="56443732">
                  <w:marLeft w:val="0"/>
                  <w:marRight w:val="0"/>
                  <w:marTop w:val="0"/>
                  <w:marBottom w:val="0"/>
                  <w:divBdr>
                    <w:top w:val="none" w:sz="0" w:space="0" w:color="auto"/>
                    <w:left w:val="none" w:sz="0" w:space="0" w:color="auto"/>
                    <w:bottom w:val="none" w:sz="0" w:space="0" w:color="auto"/>
                    <w:right w:val="none" w:sz="0" w:space="0" w:color="auto"/>
                  </w:divBdr>
                  <w:divsChild>
                    <w:div w:id="62746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6629">
      <w:bodyDiv w:val="1"/>
      <w:marLeft w:val="0"/>
      <w:marRight w:val="0"/>
      <w:marTop w:val="0"/>
      <w:marBottom w:val="0"/>
      <w:divBdr>
        <w:top w:val="none" w:sz="0" w:space="0" w:color="auto"/>
        <w:left w:val="none" w:sz="0" w:space="0" w:color="auto"/>
        <w:bottom w:val="none" w:sz="0" w:space="0" w:color="auto"/>
        <w:right w:val="none" w:sz="0" w:space="0" w:color="auto"/>
      </w:divBdr>
    </w:div>
    <w:div w:id="876510773">
      <w:bodyDiv w:val="1"/>
      <w:marLeft w:val="0"/>
      <w:marRight w:val="0"/>
      <w:marTop w:val="0"/>
      <w:marBottom w:val="0"/>
      <w:divBdr>
        <w:top w:val="none" w:sz="0" w:space="0" w:color="auto"/>
        <w:left w:val="none" w:sz="0" w:space="0" w:color="auto"/>
        <w:bottom w:val="none" w:sz="0" w:space="0" w:color="auto"/>
        <w:right w:val="none" w:sz="0" w:space="0" w:color="auto"/>
      </w:divBdr>
      <w:divsChild>
        <w:div w:id="1677151585">
          <w:marLeft w:val="0"/>
          <w:marRight w:val="0"/>
          <w:marTop w:val="0"/>
          <w:marBottom w:val="0"/>
          <w:divBdr>
            <w:top w:val="single" w:sz="2" w:space="0" w:color="D9D9E3"/>
            <w:left w:val="single" w:sz="2" w:space="0" w:color="D9D9E3"/>
            <w:bottom w:val="single" w:sz="2" w:space="0" w:color="D9D9E3"/>
            <w:right w:val="single" w:sz="2" w:space="0" w:color="D9D9E3"/>
          </w:divBdr>
          <w:divsChild>
            <w:div w:id="1587689722">
              <w:marLeft w:val="0"/>
              <w:marRight w:val="0"/>
              <w:marTop w:val="0"/>
              <w:marBottom w:val="0"/>
              <w:divBdr>
                <w:top w:val="single" w:sz="2" w:space="0" w:color="D9D9E3"/>
                <w:left w:val="single" w:sz="2" w:space="0" w:color="D9D9E3"/>
                <w:bottom w:val="single" w:sz="2" w:space="0" w:color="D9D9E3"/>
                <w:right w:val="single" w:sz="2" w:space="0" w:color="D9D9E3"/>
              </w:divBdr>
              <w:divsChild>
                <w:div w:id="286856920">
                  <w:marLeft w:val="0"/>
                  <w:marRight w:val="0"/>
                  <w:marTop w:val="0"/>
                  <w:marBottom w:val="0"/>
                  <w:divBdr>
                    <w:top w:val="single" w:sz="2" w:space="0" w:color="D9D9E3"/>
                    <w:left w:val="single" w:sz="2" w:space="0" w:color="D9D9E3"/>
                    <w:bottom w:val="single" w:sz="2" w:space="0" w:color="D9D9E3"/>
                    <w:right w:val="single" w:sz="2" w:space="0" w:color="D9D9E3"/>
                  </w:divBdr>
                  <w:divsChild>
                    <w:div w:id="1652252032">
                      <w:marLeft w:val="0"/>
                      <w:marRight w:val="0"/>
                      <w:marTop w:val="0"/>
                      <w:marBottom w:val="0"/>
                      <w:divBdr>
                        <w:top w:val="single" w:sz="2" w:space="0" w:color="D9D9E3"/>
                        <w:left w:val="single" w:sz="2" w:space="0" w:color="D9D9E3"/>
                        <w:bottom w:val="single" w:sz="2" w:space="0" w:color="D9D9E3"/>
                        <w:right w:val="single" w:sz="2" w:space="0" w:color="D9D9E3"/>
                      </w:divBdr>
                      <w:divsChild>
                        <w:div w:id="1692873821">
                          <w:marLeft w:val="0"/>
                          <w:marRight w:val="0"/>
                          <w:marTop w:val="0"/>
                          <w:marBottom w:val="0"/>
                          <w:divBdr>
                            <w:top w:val="none" w:sz="0" w:space="0" w:color="auto"/>
                            <w:left w:val="none" w:sz="0" w:space="0" w:color="auto"/>
                            <w:bottom w:val="none" w:sz="0" w:space="0" w:color="auto"/>
                            <w:right w:val="none" w:sz="0" w:space="0" w:color="auto"/>
                          </w:divBdr>
                          <w:divsChild>
                            <w:div w:id="649673207">
                              <w:marLeft w:val="0"/>
                              <w:marRight w:val="0"/>
                              <w:marTop w:val="100"/>
                              <w:marBottom w:val="100"/>
                              <w:divBdr>
                                <w:top w:val="single" w:sz="2" w:space="0" w:color="D9D9E3"/>
                                <w:left w:val="single" w:sz="2" w:space="0" w:color="D9D9E3"/>
                                <w:bottom w:val="single" w:sz="2" w:space="0" w:color="D9D9E3"/>
                                <w:right w:val="single" w:sz="2" w:space="0" w:color="D9D9E3"/>
                              </w:divBdr>
                              <w:divsChild>
                                <w:div w:id="1685740511">
                                  <w:marLeft w:val="0"/>
                                  <w:marRight w:val="0"/>
                                  <w:marTop w:val="0"/>
                                  <w:marBottom w:val="0"/>
                                  <w:divBdr>
                                    <w:top w:val="single" w:sz="2" w:space="0" w:color="D9D9E3"/>
                                    <w:left w:val="single" w:sz="2" w:space="0" w:color="D9D9E3"/>
                                    <w:bottom w:val="single" w:sz="2" w:space="0" w:color="D9D9E3"/>
                                    <w:right w:val="single" w:sz="2" w:space="0" w:color="D9D9E3"/>
                                  </w:divBdr>
                                  <w:divsChild>
                                    <w:div w:id="844901225">
                                      <w:marLeft w:val="0"/>
                                      <w:marRight w:val="0"/>
                                      <w:marTop w:val="0"/>
                                      <w:marBottom w:val="0"/>
                                      <w:divBdr>
                                        <w:top w:val="single" w:sz="2" w:space="0" w:color="D9D9E3"/>
                                        <w:left w:val="single" w:sz="2" w:space="0" w:color="D9D9E3"/>
                                        <w:bottom w:val="single" w:sz="2" w:space="0" w:color="D9D9E3"/>
                                        <w:right w:val="single" w:sz="2" w:space="0" w:color="D9D9E3"/>
                                      </w:divBdr>
                                      <w:divsChild>
                                        <w:div w:id="2129855099">
                                          <w:marLeft w:val="0"/>
                                          <w:marRight w:val="0"/>
                                          <w:marTop w:val="0"/>
                                          <w:marBottom w:val="0"/>
                                          <w:divBdr>
                                            <w:top w:val="single" w:sz="2" w:space="0" w:color="D9D9E3"/>
                                            <w:left w:val="single" w:sz="2" w:space="0" w:color="D9D9E3"/>
                                            <w:bottom w:val="single" w:sz="2" w:space="0" w:color="D9D9E3"/>
                                            <w:right w:val="single" w:sz="2" w:space="0" w:color="D9D9E3"/>
                                          </w:divBdr>
                                          <w:divsChild>
                                            <w:div w:id="591277903">
                                              <w:marLeft w:val="0"/>
                                              <w:marRight w:val="0"/>
                                              <w:marTop w:val="0"/>
                                              <w:marBottom w:val="0"/>
                                              <w:divBdr>
                                                <w:top w:val="single" w:sz="2" w:space="0" w:color="D9D9E3"/>
                                                <w:left w:val="single" w:sz="2" w:space="0" w:color="D9D9E3"/>
                                                <w:bottom w:val="single" w:sz="2" w:space="0" w:color="D9D9E3"/>
                                                <w:right w:val="single" w:sz="2" w:space="0" w:color="D9D9E3"/>
                                              </w:divBdr>
                                              <w:divsChild>
                                                <w:div w:id="22292777">
                                                  <w:marLeft w:val="0"/>
                                                  <w:marRight w:val="0"/>
                                                  <w:marTop w:val="0"/>
                                                  <w:marBottom w:val="0"/>
                                                  <w:divBdr>
                                                    <w:top w:val="single" w:sz="2" w:space="0" w:color="D9D9E3"/>
                                                    <w:left w:val="single" w:sz="2" w:space="0" w:color="D9D9E3"/>
                                                    <w:bottom w:val="single" w:sz="2" w:space="0" w:color="D9D9E3"/>
                                                    <w:right w:val="single" w:sz="2" w:space="0" w:color="D9D9E3"/>
                                                  </w:divBdr>
                                                  <w:divsChild>
                                                    <w:div w:id="5269860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68732710">
          <w:marLeft w:val="0"/>
          <w:marRight w:val="0"/>
          <w:marTop w:val="0"/>
          <w:marBottom w:val="0"/>
          <w:divBdr>
            <w:top w:val="none" w:sz="0" w:space="0" w:color="auto"/>
            <w:left w:val="none" w:sz="0" w:space="0" w:color="auto"/>
            <w:bottom w:val="none" w:sz="0" w:space="0" w:color="auto"/>
            <w:right w:val="none" w:sz="0" w:space="0" w:color="auto"/>
          </w:divBdr>
          <w:divsChild>
            <w:div w:id="1146123011">
              <w:marLeft w:val="0"/>
              <w:marRight w:val="0"/>
              <w:marTop w:val="0"/>
              <w:marBottom w:val="0"/>
              <w:divBdr>
                <w:top w:val="single" w:sz="2" w:space="0" w:color="D9D9E3"/>
                <w:left w:val="single" w:sz="2" w:space="0" w:color="D9D9E3"/>
                <w:bottom w:val="single" w:sz="2" w:space="0" w:color="D9D9E3"/>
                <w:right w:val="single" w:sz="2" w:space="0" w:color="D9D9E3"/>
              </w:divBdr>
              <w:divsChild>
                <w:div w:id="2927606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95623781">
      <w:bodyDiv w:val="1"/>
      <w:marLeft w:val="0"/>
      <w:marRight w:val="0"/>
      <w:marTop w:val="0"/>
      <w:marBottom w:val="0"/>
      <w:divBdr>
        <w:top w:val="none" w:sz="0" w:space="0" w:color="auto"/>
        <w:left w:val="none" w:sz="0" w:space="0" w:color="auto"/>
        <w:bottom w:val="none" w:sz="0" w:space="0" w:color="auto"/>
        <w:right w:val="none" w:sz="0" w:space="0" w:color="auto"/>
      </w:divBdr>
    </w:div>
    <w:div w:id="905342492">
      <w:bodyDiv w:val="1"/>
      <w:marLeft w:val="0"/>
      <w:marRight w:val="0"/>
      <w:marTop w:val="0"/>
      <w:marBottom w:val="0"/>
      <w:divBdr>
        <w:top w:val="none" w:sz="0" w:space="0" w:color="auto"/>
        <w:left w:val="none" w:sz="0" w:space="0" w:color="auto"/>
        <w:bottom w:val="none" w:sz="0" w:space="0" w:color="auto"/>
        <w:right w:val="none" w:sz="0" w:space="0" w:color="auto"/>
      </w:divBdr>
    </w:div>
    <w:div w:id="921716513">
      <w:bodyDiv w:val="1"/>
      <w:marLeft w:val="0"/>
      <w:marRight w:val="0"/>
      <w:marTop w:val="0"/>
      <w:marBottom w:val="0"/>
      <w:divBdr>
        <w:top w:val="none" w:sz="0" w:space="0" w:color="auto"/>
        <w:left w:val="none" w:sz="0" w:space="0" w:color="auto"/>
        <w:bottom w:val="none" w:sz="0" w:space="0" w:color="auto"/>
        <w:right w:val="none" w:sz="0" w:space="0" w:color="auto"/>
      </w:divBdr>
    </w:div>
    <w:div w:id="927540561">
      <w:bodyDiv w:val="1"/>
      <w:marLeft w:val="0"/>
      <w:marRight w:val="0"/>
      <w:marTop w:val="0"/>
      <w:marBottom w:val="0"/>
      <w:divBdr>
        <w:top w:val="none" w:sz="0" w:space="0" w:color="auto"/>
        <w:left w:val="none" w:sz="0" w:space="0" w:color="auto"/>
        <w:bottom w:val="none" w:sz="0" w:space="0" w:color="auto"/>
        <w:right w:val="none" w:sz="0" w:space="0" w:color="auto"/>
      </w:divBdr>
      <w:divsChild>
        <w:div w:id="840121146">
          <w:marLeft w:val="0"/>
          <w:marRight w:val="0"/>
          <w:marTop w:val="0"/>
          <w:marBottom w:val="0"/>
          <w:divBdr>
            <w:top w:val="none" w:sz="0" w:space="0" w:color="auto"/>
            <w:left w:val="none" w:sz="0" w:space="0" w:color="auto"/>
            <w:bottom w:val="none" w:sz="0" w:space="0" w:color="auto"/>
            <w:right w:val="none" w:sz="0" w:space="0" w:color="auto"/>
          </w:divBdr>
          <w:divsChild>
            <w:div w:id="1189565624">
              <w:marLeft w:val="0"/>
              <w:marRight w:val="0"/>
              <w:marTop w:val="0"/>
              <w:marBottom w:val="0"/>
              <w:divBdr>
                <w:top w:val="none" w:sz="0" w:space="0" w:color="auto"/>
                <w:left w:val="none" w:sz="0" w:space="0" w:color="auto"/>
                <w:bottom w:val="none" w:sz="0" w:space="0" w:color="auto"/>
                <w:right w:val="none" w:sz="0" w:space="0" w:color="auto"/>
              </w:divBdr>
              <w:divsChild>
                <w:div w:id="31656105">
                  <w:marLeft w:val="0"/>
                  <w:marRight w:val="0"/>
                  <w:marTop w:val="0"/>
                  <w:marBottom w:val="0"/>
                  <w:divBdr>
                    <w:top w:val="none" w:sz="0" w:space="0" w:color="auto"/>
                    <w:left w:val="none" w:sz="0" w:space="0" w:color="auto"/>
                    <w:bottom w:val="none" w:sz="0" w:space="0" w:color="auto"/>
                    <w:right w:val="none" w:sz="0" w:space="0" w:color="auto"/>
                  </w:divBdr>
                  <w:divsChild>
                    <w:div w:id="17117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0293">
      <w:bodyDiv w:val="1"/>
      <w:marLeft w:val="0"/>
      <w:marRight w:val="0"/>
      <w:marTop w:val="0"/>
      <w:marBottom w:val="0"/>
      <w:divBdr>
        <w:top w:val="none" w:sz="0" w:space="0" w:color="auto"/>
        <w:left w:val="none" w:sz="0" w:space="0" w:color="auto"/>
        <w:bottom w:val="none" w:sz="0" w:space="0" w:color="auto"/>
        <w:right w:val="none" w:sz="0" w:space="0" w:color="auto"/>
      </w:divBdr>
    </w:div>
    <w:div w:id="953294711">
      <w:bodyDiv w:val="1"/>
      <w:marLeft w:val="0"/>
      <w:marRight w:val="0"/>
      <w:marTop w:val="0"/>
      <w:marBottom w:val="0"/>
      <w:divBdr>
        <w:top w:val="none" w:sz="0" w:space="0" w:color="auto"/>
        <w:left w:val="none" w:sz="0" w:space="0" w:color="auto"/>
        <w:bottom w:val="none" w:sz="0" w:space="0" w:color="auto"/>
        <w:right w:val="none" w:sz="0" w:space="0" w:color="auto"/>
      </w:divBdr>
    </w:div>
    <w:div w:id="958729657">
      <w:bodyDiv w:val="1"/>
      <w:marLeft w:val="0"/>
      <w:marRight w:val="0"/>
      <w:marTop w:val="0"/>
      <w:marBottom w:val="0"/>
      <w:divBdr>
        <w:top w:val="none" w:sz="0" w:space="0" w:color="auto"/>
        <w:left w:val="none" w:sz="0" w:space="0" w:color="auto"/>
        <w:bottom w:val="none" w:sz="0" w:space="0" w:color="auto"/>
        <w:right w:val="none" w:sz="0" w:space="0" w:color="auto"/>
      </w:divBdr>
    </w:div>
    <w:div w:id="968362178">
      <w:bodyDiv w:val="1"/>
      <w:marLeft w:val="0"/>
      <w:marRight w:val="0"/>
      <w:marTop w:val="0"/>
      <w:marBottom w:val="0"/>
      <w:divBdr>
        <w:top w:val="none" w:sz="0" w:space="0" w:color="auto"/>
        <w:left w:val="none" w:sz="0" w:space="0" w:color="auto"/>
        <w:bottom w:val="none" w:sz="0" w:space="0" w:color="auto"/>
        <w:right w:val="none" w:sz="0" w:space="0" w:color="auto"/>
      </w:divBdr>
      <w:divsChild>
        <w:div w:id="813762775">
          <w:marLeft w:val="0"/>
          <w:marRight w:val="0"/>
          <w:marTop w:val="0"/>
          <w:marBottom w:val="0"/>
          <w:divBdr>
            <w:top w:val="none" w:sz="0" w:space="0" w:color="auto"/>
            <w:left w:val="none" w:sz="0" w:space="0" w:color="auto"/>
            <w:bottom w:val="none" w:sz="0" w:space="0" w:color="auto"/>
            <w:right w:val="none" w:sz="0" w:space="0" w:color="auto"/>
          </w:divBdr>
          <w:divsChild>
            <w:div w:id="756947541">
              <w:marLeft w:val="0"/>
              <w:marRight w:val="0"/>
              <w:marTop w:val="0"/>
              <w:marBottom w:val="0"/>
              <w:divBdr>
                <w:top w:val="none" w:sz="0" w:space="0" w:color="auto"/>
                <w:left w:val="none" w:sz="0" w:space="0" w:color="auto"/>
                <w:bottom w:val="none" w:sz="0" w:space="0" w:color="auto"/>
                <w:right w:val="none" w:sz="0" w:space="0" w:color="auto"/>
              </w:divBdr>
              <w:divsChild>
                <w:div w:id="370344351">
                  <w:marLeft w:val="0"/>
                  <w:marRight w:val="0"/>
                  <w:marTop w:val="0"/>
                  <w:marBottom w:val="0"/>
                  <w:divBdr>
                    <w:top w:val="none" w:sz="0" w:space="0" w:color="auto"/>
                    <w:left w:val="none" w:sz="0" w:space="0" w:color="auto"/>
                    <w:bottom w:val="none" w:sz="0" w:space="0" w:color="auto"/>
                    <w:right w:val="none" w:sz="0" w:space="0" w:color="auto"/>
                  </w:divBdr>
                  <w:divsChild>
                    <w:div w:id="15440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87735">
      <w:bodyDiv w:val="1"/>
      <w:marLeft w:val="0"/>
      <w:marRight w:val="0"/>
      <w:marTop w:val="0"/>
      <w:marBottom w:val="0"/>
      <w:divBdr>
        <w:top w:val="none" w:sz="0" w:space="0" w:color="auto"/>
        <w:left w:val="none" w:sz="0" w:space="0" w:color="auto"/>
        <w:bottom w:val="none" w:sz="0" w:space="0" w:color="auto"/>
        <w:right w:val="none" w:sz="0" w:space="0" w:color="auto"/>
      </w:divBdr>
    </w:div>
    <w:div w:id="1014723853">
      <w:bodyDiv w:val="1"/>
      <w:marLeft w:val="0"/>
      <w:marRight w:val="0"/>
      <w:marTop w:val="0"/>
      <w:marBottom w:val="0"/>
      <w:divBdr>
        <w:top w:val="none" w:sz="0" w:space="0" w:color="auto"/>
        <w:left w:val="none" w:sz="0" w:space="0" w:color="auto"/>
        <w:bottom w:val="none" w:sz="0" w:space="0" w:color="auto"/>
        <w:right w:val="none" w:sz="0" w:space="0" w:color="auto"/>
      </w:divBdr>
    </w:div>
    <w:div w:id="1016031309">
      <w:bodyDiv w:val="1"/>
      <w:marLeft w:val="0"/>
      <w:marRight w:val="0"/>
      <w:marTop w:val="0"/>
      <w:marBottom w:val="0"/>
      <w:divBdr>
        <w:top w:val="none" w:sz="0" w:space="0" w:color="auto"/>
        <w:left w:val="none" w:sz="0" w:space="0" w:color="auto"/>
        <w:bottom w:val="none" w:sz="0" w:space="0" w:color="auto"/>
        <w:right w:val="none" w:sz="0" w:space="0" w:color="auto"/>
      </w:divBdr>
      <w:divsChild>
        <w:div w:id="1279878089">
          <w:marLeft w:val="0"/>
          <w:marRight w:val="0"/>
          <w:marTop w:val="0"/>
          <w:marBottom w:val="0"/>
          <w:divBdr>
            <w:top w:val="none" w:sz="0" w:space="0" w:color="auto"/>
            <w:left w:val="none" w:sz="0" w:space="0" w:color="auto"/>
            <w:bottom w:val="none" w:sz="0" w:space="0" w:color="auto"/>
            <w:right w:val="none" w:sz="0" w:space="0" w:color="auto"/>
          </w:divBdr>
          <w:divsChild>
            <w:div w:id="1202593773">
              <w:marLeft w:val="0"/>
              <w:marRight w:val="0"/>
              <w:marTop w:val="0"/>
              <w:marBottom w:val="0"/>
              <w:divBdr>
                <w:top w:val="single" w:sz="2" w:space="0" w:color="D9D9E3"/>
                <w:left w:val="single" w:sz="2" w:space="0" w:color="D9D9E3"/>
                <w:bottom w:val="single" w:sz="2" w:space="0" w:color="D9D9E3"/>
                <w:right w:val="single" w:sz="2" w:space="0" w:color="D9D9E3"/>
              </w:divBdr>
              <w:divsChild>
                <w:div w:id="1378167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16000437">
          <w:marLeft w:val="0"/>
          <w:marRight w:val="0"/>
          <w:marTop w:val="0"/>
          <w:marBottom w:val="0"/>
          <w:divBdr>
            <w:top w:val="single" w:sz="2" w:space="0" w:color="D9D9E3"/>
            <w:left w:val="single" w:sz="2" w:space="0" w:color="D9D9E3"/>
            <w:bottom w:val="single" w:sz="2" w:space="0" w:color="D9D9E3"/>
            <w:right w:val="single" w:sz="2" w:space="0" w:color="D9D9E3"/>
          </w:divBdr>
          <w:divsChild>
            <w:div w:id="750198465">
              <w:marLeft w:val="0"/>
              <w:marRight w:val="0"/>
              <w:marTop w:val="0"/>
              <w:marBottom w:val="0"/>
              <w:divBdr>
                <w:top w:val="single" w:sz="2" w:space="0" w:color="D9D9E3"/>
                <w:left w:val="single" w:sz="2" w:space="0" w:color="D9D9E3"/>
                <w:bottom w:val="single" w:sz="2" w:space="0" w:color="D9D9E3"/>
                <w:right w:val="single" w:sz="2" w:space="0" w:color="D9D9E3"/>
              </w:divBdr>
              <w:divsChild>
                <w:div w:id="1003898953">
                  <w:marLeft w:val="0"/>
                  <w:marRight w:val="0"/>
                  <w:marTop w:val="0"/>
                  <w:marBottom w:val="0"/>
                  <w:divBdr>
                    <w:top w:val="single" w:sz="2" w:space="0" w:color="D9D9E3"/>
                    <w:left w:val="single" w:sz="2" w:space="0" w:color="D9D9E3"/>
                    <w:bottom w:val="single" w:sz="2" w:space="0" w:color="D9D9E3"/>
                    <w:right w:val="single" w:sz="2" w:space="0" w:color="D9D9E3"/>
                  </w:divBdr>
                  <w:divsChild>
                    <w:div w:id="1493257560">
                      <w:marLeft w:val="0"/>
                      <w:marRight w:val="0"/>
                      <w:marTop w:val="0"/>
                      <w:marBottom w:val="0"/>
                      <w:divBdr>
                        <w:top w:val="single" w:sz="2" w:space="0" w:color="D9D9E3"/>
                        <w:left w:val="single" w:sz="2" w:space="0" w:color="D9D9E3"/>
                        <w:bottom w:val="single" w:sz="2" w:space="0" w:color="D9D9E3"/>
                        <w:right w:val="single" w:sz="2" w:space="0" w:color="D9D9E3"/>
                      </w:divBdr>
                      <w:divsChild>
                        <w:div w:id="1857114767">
                          <w:marLeft w:val="0"/>
                          <w:marRight w:val="0"/>
                          <w:marTop w:val="0"/>
                          <w:marBottom w:val="0"/>
                          <w:divBdr>
                            <w:top w:val="single" w:sz="2" w:space="0" w:color="D9D9E3"/>
                            <w:left w:val="single" w:sz="2" w:space="0" w:color="D9D9E3"/>
                            <w:bottom w:val="single" w:sz="2" w:space="0" w:color="D9D9E3"/>
                            <w:right w:val="single" w:sz="2" w:space="0" w:color="D9D9E3"/>
                          </w:divBdr>
                          <w:divsChild>
                            <w:div w:id="89007228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1330503">
                                  <w:marLeft w:val="0"/>
                                  <w:marRight w:val="0"/>
                                  <w:marTop w:val="0"/>
                                  <w:marBottom w:val="0"/>
                                  <w:divBdr>
                                    <w:top w:val="single" w:sz="2" w:space="0" w:color="D9D9E3"/>
                                    <w:left w:val="single" w:sz="2" w:space="0" w:color="D9D9E3"/>
                                    <w:bottom w:val="single" w:sz="2" w:space="0" w:color="D9D9E3"/>
                                    <w:right w:val="single" w:sz="2" w:space="0" w:color="D9D9E3"/>
                                  </w:divBdr>
                                  <w:divsChild>
                                    <w:div w:id="579488809">
                                      <w:marLeft w:val="0"/>
                                      <w:marRight w:val="0"/>
                                      <w:marTop w:val="0"/>
                                      <w:marBottom w:val="0"/>
                                      <w:divBdr>
                                        <w:top w:val="single" w:sz="2" w:space="0" w:color="D9D9E3"/>
                                        <w:left w:val="single" w:sz="2" w:space="0" w:color="D9D9E3"/>
                                        <w:bottom w:val="single" w:sz="2" w:space="0" w:color="D9D9E3"/>
                                        <w:right w:val="single" w:sz="2" w:space="0" w:color="D9D9E3"/>
                                      </w:divBdr>
                                      <w:divsChild>
                                        <w:div w:id="1507667585">
                                          <w:marLeft w:val="0"/>
                                          <w:marRight w:val="0"/>
                                          <w:marTop w:val="0"/>
                                          <w:marBottom w:val="0"/>
                                          <w:divBdr>
                                            <w:top w:val="single" w:sz="2" w:space="0" w:color="D9D9E3"/>
                                            <w:left w:val="single" w:sz="2" w:space="0" w:color="D9D9E3"/>
                                            <w:bottom w:val="single" w:sz="2" w:space="0" w:color="D9D9E3"/>
                                            <w:right w:val="single" w:sz="2" w:space="0" w:color="D9D9E3"/>
                                          </w:divBdr>
                                          <w:divsChild>
                                            <w:div w:id="1227301612">
                                              <w:marLeft w:val="0"/>
                                              <w:marRight w:val="0"/>
                                              <w:marTop w:val="0"/>
                                              <w:marBottom w:val="0"/>
                                              <w:divBdr>
                                                <w:top w:val="single" w:sz="2" w:space="0" w:color="D9D9E3"/>
                                                <w:left w:val="single" w:sz="2" w:space="0" w:color="D9D9E3"/>
                                                <w:bottom w:val="single" w:sz="2" w:space="0" w:color="D9D9E3"/>
                                                <w:right w:val="single" w:sz="2" w:space="0" w:color="D9D9E3"/>
                                              </w:divBdr>
                                              <w:divsChild>
                                                <w:div w:id="1049303150">
                                                  <w:marLeft w:val="0"/>
                                                  <w:marRight w:val="0"/>
                                                  <w:marTop w:val="0"/>
                                                  <w:marBottom w:val="0"/>
                                                  <w:divBdr>
                                                    <w:top w:val="single" w:sz="2" w:space="0" w:color="D9D9E3"/>
                                                    <w:left w:val="single" w:sz="2" w:space="0" w:color="D9D9E3"/>
                                                    <w:bottom w:val="single" w:sz="2" w:space="0" w:color="D9D9E3"/>
                                                    <w:right w:val="single" w:sz="2" w:space="0" w:color="D9D9E3"/>
                                                  </w:divBdr>
                                                  <w:divsChild>
                                                    <w:div w:id="20433607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041979806">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064985891">
      <w:bodyDiv w:val="1"/>
      <w:marLeft w:val="0"/>
      <w:marRight w:val="0"/>
      <w:marTop w:val="0"/>
      <w:marBottom w:val="0"/>
      <w:divBdr>
        <w:top w:val="none" w:sz="0" w:space="0" w:color="auto"/>
        <w:left w:val="none" w:sz="0" w:space="0" w:color="auto"/>
        <w:bottom w:val="none" w:sz="0" w:space="0" w:color="auto"/>
        <w:right w:val="none" w:sz="0" w:space="0" w:color="auto"/>
      </w:divBdr>
    </w:div>
    <w:div w:id="1065764739">
      <w:bodyDiv w:val="1"/>
      <w:marLeft w:val="0"/>
      <w:marRight w:val="0"/>
      <w:marTop w:val="0"/>
      <w:marBottom w:val="0"/>
      <w:divBdr>
        <w:top w:val="none" w:sz="0" w:space="0" w:color="auto"/>
        <w:left w:val="none" w:sz="0" w:space="0" w:color="auto"/>
        <w:bottom w:val="none" w:sz="0" w:space="0" w:color="auto"/>
        <w:right w:val="none" w:sz="0" w:space="0" w:color="auto"/>
      </w:divBdr>
    </w:div>
    <w:div w:id="1071776819">
      <w:bodyDiv w:val="1"/>
      <w:marLeft w:val="0"/>
      <w:marRight w:val="0"/>
      <w:marTop w:val="0"/>
      <w:marBottom w:val="0"/>
      <w:divBdr>
        <w:top w:val="none" w:sz="0" w:space="0" w:color="auto"/>
        <w:left w:val="none" w:sz="0" w:space="0" w:color="auto"/>
        <w:bottom w:val="none" w:sz="0" w:space="0" w:color="auto"/>
        <w:right w:val="none" w:sz="0" w:space="0" w:color="auto"/>
      </w:divBdr>
    </w:div>
    <w:div w:id="1083796206">
      <w:bodyDiv w:val="1"/>
      <w:marLeft w:val="0"/>
      <w:marRight w:val="0"/>
      <w:marTop w:val="0"/>
      <w:marBottom w:val="0"/>
      <w:divBdr>
        <w:top w:val="none" w:sz="0" w:space="0" w:color="auto"/>
        <w:left w:val="none" w:sz="0" w:space="0" w:color="auto"/>
        <w:bottom w:val="none" w:sz="0" w:space="0" w:color="auto"/>
        <w:right w:val="none" w:sz="0" w:space="0" w:color="auto"/>
      </w:divBdr>
    </w:div>
    <w:div w:id="1086805348">
      <w:bodyDiv w:val="1"/>
      <w:marLeft w:val="0"/>
      <w:marRight w:val="0"/>
      <w:marTop w:val="0"/>
      <w:marBottom w:val="0"/>
      <w:divBdr>
        <w:top w:val="none" w:sz="0" w:space="0" w:color="auto"/>
        <w:left w:val="none" w:sz="0" w:space="0" w:color="auto"/>
        <w:bottom w:val="none" w:sz="0" w:space="0" w:color="auto"/>
        <w:right w:val="none" w:sz="0" w:space="0" w:color="auto"/>
      </w:divBdr>
    </w:div>
    <w:div w:id="1093433880">
      <w:bodyDiv w:val="1"/>
      <w:marLeft w:val="0"/>
      <w:marRight w:val="0"/>
      <w:marTop w:val="0"/>
      <w:marBottom w:val="0"/>
      <w:divBdr>
        <w:top w:val="none" w:sz="0" w:space="0" w:color="auto"/>
        <w:left w:val="none" w:sz="0" w:space="0" w:color="auto"/>
        <w:bottom w:val="none" w:sz="0" w:space="0" w:color="auto"/>
        <w:right w:val="none" w:sz="0" w:space="0" w:color="auto"/>
      </w:divBdr>
      <w:divsChild>
        <w:div w:id="952515083">
          <w:marLeft w:val="0"/>
          <w:marRight w:val="0"/>
          <w:marTop w:val="0"/>
          <w:marBottom w:val="0"/>
          <w:divBdr>
            <w:top w:val="none" w:sz="0" w:space="0" w:color="auto"/>
            <w:left w:val="none" w:sz="0" w:space="0" w:color="auto"/>
            <w:bottom w:val="none" w:sz="0" w:space="0" w:color="auto"/>
            <w:right w:val="none" w:sz="0" w:space="0" w:color="auto"/>
          </w:divBdr>
          <w:divsChild>
            <w:div w:id="2053919591">
              <w:marLeft w:val="0"/>
              <w:marRight w:val="0"/>
              <w:marTop w:val="0"/>
              <w:marBottom w:val="0"/>
              <w:divBdr>
                <w:top w:val="none" w:sz="0" w:space="0" w:color="auto"/>
                <w:left w:val="none" w:sz="0" w:space="0" w:color="auto"/>
                <w:bottom w:val="none" w:sz="0" w:space="0" w:color="auto"/>
                <w:right w:val="none" w:sz="0" w:space="0" w:color="auto"/>
              </w:divBdr>
              <w:divsChild>
                <w:div w:id="946275058">
                  <w:marLeft w:val="0"/>
                  <w:marRight w:val="0"/>
                  <w:marTop w:val="0"/>
                  <w:marBottom w:val="0"/>
                  <w:divBdr>
                    <w:top w:val="none" w:sz="0" w:space="0" w:color="auto"/>
                    <w:left w:val="none" w:sz="0" w:space="0" w:color="auto"/>
                    <w:bottom w:val="none" w:sz="0" w:space="0" w:color="auto"/>
                    <w:right w:val="none" w:sz="0" w:space="0" w:color="auto"/>
                  </w:divBdr>
                  <w:divsChild>
                    <w:div w:id="1710299880">
                      <w:marLeft w:val="0"/>
                      <w:marRight w:val="0"/>
                      <w:marTop w:val="0"/>
                      <w:marBottom w:val="0"/>
                      <w:divBdr>
                        <w:top w:val="none" w:sz="0" w:space="0" w:color="auto"/>
                        <w:left w:val="none" w:sz="0" w:space="0" w:color="auto"/>
                        <w:bottom w:val="none" w:sz="0" w:space="0" w:color="auto"/>
                        <w:right w:val="none" w:sz="0" w:space="0" w:color="auto"/>
                      </w:divBdr>
                      <w:divsChild>
                        <w:div w:id="1842887456">
                          <w:marLeft w:val="0"/>
                          <w:marRight w:val="0"/>
                          <w:marTop w:val="0"/>
                          <w:marBottom w:val="0"/>
                          <w:divBdr>
                            <w:top w:val="none" w:sz="0" w:space="0" w:color="auto"/>
                            <w:left w:val="none" w:sz="0" w:space="0" w:color="auto"/>
                            <w:bottom w:val="none" w:sz="0" w:space="0" w:color="auto"/>
                            <w:right w:val="none" w:sz="0" w:space="0" w:color="auto"/>
                          </w:divBdr>
                          <w:divsChild>
                            <w:div w:id="1935632094">
                              <w:marLeft w:val="0"/>
                              <w:marRight w:val="0"/>
                              <w:marTop w:val="0"/>
                              <w:marBottom w:val="0"/>
                              <w:divBdr>
                                <w:top w:val="none" w:sz="0" w:space="0" w:color="auto"/>
                                <w:left w:val="none" w:sz="0" w:space="0" w:color="auto"/>
                                <w:bottom w:val="none" w:sz="0" w:space="0" w:color="auto"/>
                                <w:right w:val="none" w:sz="0" w:space="0" w:color="auto"/>
                              </w:divBdr>
                              <w:divsChild>
                                <w:div w:id="1203590243">
                                  <w:marLeft w:val="0"/>
                                  <w:marRight w:val="0"/>
                                  <w:marTop w:val="0"/>
                                  <w:marBottom w:val="0"/>
                                  <w:divBdr>
                                    <w:top w:val="none" w:sz="0" w:space="0" w:color="auto"/>
                                    <w:left w:val="none" w:sz="0" w:space="0" w:color="auto"/>
                                    <w:bottom w:val="none" w:sz="0" w:space="0" w:color="auto"/>
                                    <w:right w:val="none" w:sz="0" w:space="0" w:color="auto"/>
                                  </w:divBdr>
                                  <w:divsChild>
                                    <w:div w:id="9069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508733">
      <w:bodyDiv w:val="1"/>
      <w:marLeft w:val="0"/>
      <w:marRight w:val="0"/>
      <w:marTop w:val="0"/>
      <w:marBottom w:val="0"/>
      <w:divBdr>
        <w:top w:val="none" w:sz="0" w:space="0" w:color="auto"/>
        <w:left w:val="none" w:sz="0" w:space="0" w:color="auto"/>
        <w:bottom w:val="none" w:sz="0" w:space="0" w:color="auto"/>
        <w:right w:val="none" w:sz="0" w:space="0" w:color="auto"/>
      </w:divBdr>
    </w:div>
    <w:div w:id="1136139184">
      <w:bodyDiv w:val="1"/>
      <w:marLeft w:val="0"/>
      <w:marRight w:val="0"/>
      <w:marTop w:val="0"/>
      <w:marBottom w:val="0"/>
      <w:divBdr>
        <w:top w:val="none" w:sz="0" w:space="0" w:color="auto"/>
        <w:left w:val="none" w:sz="0" w:space="0" w:color="auto"/>
        <w:bottom w:val="none" w:sz="0" w:space="0" w:color="auto"/>
        <w:right w:val="none" w:sz="0" w:space="0" w:color="auto"/>
      </w:divBdr>
      <w:divsChild>
        <w:div w:id="517624422">
          <w:marLeft w:val="0"/>
          <w:marRight w:val="0"/>
          <w:marTop w:val="0"/>
          <w:marBottom w:val="0"/>
          <w:divBdr>
            <w:top w:val="none" w:sz="0" w:space="0" w:color="auto"/>
            <w:left w:val="none" w:sz="0" w:space="0" w:color="auto"/>
            <w:bottom w:val="none" w:sz="0" w:space="0" w:color="auto"/>
            <w:right w:val="none" w:sz="0" w:space="0" w:color="auto"/>
          </w:divBdr>
          <w:divsChild>
            <w:div w:id="675117125">
              <w:marLeft w:val="0"/>
              <w:marRight w:val="0"/>
              <w:marTop w:val="0"/>
              <w:marBottom w:val="0"/>
              <w:divBdr>
                <w:top w:val="none" w:sz="0" w:space="0" w:color="auto"/>
                <w:left w:val="none" w:sz="0" w:space="0" w:color="auto"/>
                <w:bottom w:val="none" w:sz="0" w:space="0" w:color="auto"/>
                <w:right w:val="none" w:sz="0" w:space="0" w:color="auto"/>
              </w:divBdr>
              <w:divsChild>
                <w:div w:id="1743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36732">
      <w:bodyDiv w:val="1"/>
      <w:marLeft w:val="0"/>
      <w:marRight w:val="0"/>
      <w:marTop w:val="0"/>
      <w:marBottom w:val="0"/>
      <w:divBdr>
        <w:top w:val="none" w:sz="0" w:space="0" w:color="auto"/>
        <w:left w:val="none" w:sz="0" w:space="0" w:color="auto"/>
        <w:bottom w:val="none" w:sz="0" w:space="0" w:color="auto"/>
        <w:right w:val="none" w:sz="0" w:space="0" w:color="auto"/>
      </w:divBdr>
    </w:div>
    <w:div w:id="1186602409">
      <w:bodyDiv w:val="1"/>
      <w:marLeft w:val="0"/>
      <w:marRight w:val="0"/>
      <w:marTop w:val="0"/>
      <w:marBottom w:val="0"/>
      <w:divBdr>
        <w:top w:val="none" w:sz="0" w:space="0" w:color="auto"/>
        <w:left w:val="none" w:sz="0" w:space="0" w:color="auto"/>
        <w:bottom w:val="none" w:sz="0" w:space="0" w:color="auto"/>
        <w:right w:val="none" w:sz="0" w:space="0" w:color="auto"/>
      </w:divBdr>
    </w:div>
    <w:div w:id="1199122719">
      <w:bodyDiv w:val="1"/>
      <w:marLeft w:val="0"/>
      <w:marRight w:val="0"/>
      <w:marTop w:val="0"/>
      <w:marBottom w:val="0"/>
      <w:divBdr>
        <w:top w:val="none" w:sz="0" w:space="0" w:color="auto"/>
        <w:left w:val="none" w:sz="0" w:space="0" w:color="auto"/>
        <w:bottom w:val="none" w:sz="0" w:space="0" w:color="auto"/>
        <w:right w:val="none" w:sz="0" w:space="0" w:color="auto"/>
      </w:divBdr>
    </w:div>
    <w:div w:id="1202013240">
      <w:bodyDiv w:val="1"/>
      <w:marLeft w:val="0"/>
      <w:marRight w:val="0"/>
      <w:marTop w:val="0"/>
      <w:marBottom w:val="0"/>
      <w:divBdr>
        <w:top w:val="none" w:sz="0" w:space="0" w:color="auto"/>
        <w:left w:val="none" w:sz="0" w:space="0" w:color="auto"/>
        <w:bottom w:val="none" w:sz="0" w:space="0" w:color="auto"/>
        <w:right w:val="none" w:sz="0" w:space="0" w:color="auto"/>
      </w:divBdr>
    </w:div>
    <w:div w:id="1206480390">
      <w:bodyDiv w:val="1"/>
      <w:marLeft w:val="0"/>
      <w:marRight w:val="0"/>
      <w:marTop w:val="0"/>
      <w:marBottom w:val="0"/>
      <w:divBdr>
        <w:top w:val="none" w:sz="0" w:space="0" w:color="auto"/>
        <w:left w:val="none" w:sz="0" w:space="0" w:color="auto"/>
        <w:bottom w:val="none" w:sz="0" w:space="0" w:color="auto"/>
        <w:right w:val="none" w:sz="0" w:space="0" w:color="auto"/>
      </w:divBdr>
    </w:div>
    <w:div w:id="1213418820">
      <w:bodyDiv w:val="1"/>
      <w:marLeft w:val="0"/>
      <w:marRight w:val="0"/>
      <w:marTop w:val="0"/>
      <w:marBottom w:val="0"/>
      <w:divBdr>
        <w:top w:val="none" w:sz="0" w:space="0" w:color="auto"/>
        <w:left w:val="none" w:sz="0" w:space="0" w:color="auto"/>
        <w:bottom w:val="none" w:sz="0" w:space="0" w:color="auto"/>
        <w:right w:val="none" w:sz="0" w:space="0" w:color="auto"/>
      </w:divBdr>
    </w:div>
    <w:div w:id="1221596151">
      <w:bodyDiv w:val="1"/>
      <w:marLeft w:val="0"/>
      <w:marRight w:val="0"/>
      <w:marTop w:val="0"/>
      <w:marBottom w:val="0"/>
      <w:divBdr>
        <w:top w:val="none" w:sz="0" w:space="0" w:color="auto"/>
        <w:left w:val="none" w:sz="0" w:space="0" w:color="auto"/>
        <w:bottom w:val="none" w:sz="0" w:space="0" w:color="auto"/>
        <w:right w:val="none" w:sz="0" w:space="0" w:color="auto"/>
      </w:divBdr>
    </w:div>
    <w:div w:id="1236622914">
      <w:bodyDiv w:val="1"/>
      <w:marLeft w:val="0"/>
      <w:marRight w:val="0"/>
      <w:marTop w:val="0"/>
      <w:marBottom w:val="0"/>
      <w:divBdr>
        <w:top w:val="none" w:sz="0" w:space="0" w:color="auto"/>
        <w:left w:val="none" w:sz="0" w:space="0" w:color="auto"/>
        <w:bottom w:val="none" w:sz="0" w:space="0" w:color="auto"/>
        <w:right w:val="none" w:sz="0" w:space="0" w:color="auto"/>
      </w:divBdr>
    </w:div>
    <w:div w:id="1305551553">
      <w:bodyDiv w:val="1"/>
      <w:marLeft w:val="0"/>
      <w:marRight w:val="0"/>
      <w:marTop w:val="0"/>
      <w:marBottom w:val="0"/>
      <w:divBdr>
        <w:top w:val="none" w:sz="0" w:space="0" w:color="auto"/>
        <w:left w:val="none" w:sz="0" w:space="0" w:color="auto"/>
        <w:bottom w:val="none" w:sz="0" w:space="0" w:color="auto"/>
        <w:right w:val="none" w:sz="0" w:space="0" w:color="auto"/>
      </w:divBdr>
    </w:div>
    <w:div w:id="1327171100">
      <w:bodyDiv w:val="1"/>
      <w:marLeft w:val="0"/>
      <w:marRight w:val="0"/>
      <w:marTop w:val="0"/>
      <w:marBottom w:val="0"/>
      <w:divBdr>
        <w:top w:val="none" w:sz="0" w:space="0" w:color="auto"/>
        <w:left w:val="none" w:sz="0" w:space="0" w:color="auto"/>
        <w:bottom w:val="none" w:sz="0" w:space="0" w:color="auto"/>
        <w:right w:val="none" w:sz="0" w:space="0" w:color="auto"/>
      </w:divBdr>
    </w:div>
    <w:div w:id="1337072681">
      <w:bodyDiv w:val="1"/>
      <w:marLeft w:val="0"/>
      <w:marRight w:val="0"/>
      <w:marTop w:val="0"/>
      <w:marBottom w:val="0"/>
      <w:divBdr>
        <w:top w:val="none" w:sz="0" w:space="0" w:color="auto"/>
        <w:left w:val="none" w:sz="0" w:space="0" w:color="auto"/>
        <w:bottom w:val="none" w:sz="0" w:space="0" w:color="auto"/>
        <w:right w:val="none" w:sz="0" w:space="0" w:color="auto"/>
      </w:divBdr>
    </w:div>
    <w:div w:id="1352294669">
      <w:bodyDiv w:val="1"/>
      <w:marLeft w:val="0"/>
      <w:marRight w:val="0"/>
      <w:marTop w:val="0"/>
      <w:marBottom w:val="0"/>
      <w:divBdr>
        <w:top w:val="none" w:sz="0" w:space="0" w:color="auto"/>
        <w:left w:val="none" w:sz="0" w:space="0" w:color="auto"/>
        <w:bottom w:val="none" w:sz="0" w:space="0" w:color="auto"/>
        <w:right w:val="none" w:sz="0" w:space="0" w:color="auto"/>
      </w:divBdr>
    </w:div>
    <w:div w:id="1362823677">
      <w:bodyDiv w:val="1"/>
      <w:marLeft w:val="0"/>
      <w:marRight w:val="0"/>
      <w:marTop w:val="0"/>
      <w:marBottom w:val="0"/>
      <w:divBdr>
        <w:top w:val="none" w:sz="0" w:space="0" w:color="auto"/>
        <w:left w:val="none" w:sz="0" w:space="0" w:color="auto"/>
        <w:bottom w:val="none" w:sz="0" w:space="0" w:color="auto"/>
        <w:right w:val="none" w:sz="0" w:space="0" w:color="auto"/>
      </w:divBdr>
    </w:div>
    <w:div w:id="1405029237">
      <w:bodyDiv w:val="1"/>
      <w:marLeft w:val="0"/>
      <w:marRight w:val="0"/>
      <w:marTop w:val="0"/>
      <w:marBottom w:val="0"/>
      <w:divBdr>
        <w:top w:val="none" w:sz="0" w:space="0" w:color="auto"/>
        <w:left w:val="none" w:sz="0" w:space="0" w:color="auto"/>
        <w:bottom w:val="none" w:sz="0" w:space="0" w:color="auto"/>
        <w:right w:val="none" w:sz="0" w:space="0" w:color="auto"/>
      </w:divBdr>
    </w:div>
    <w:div w:id="1410467144">
      <w:bodyDiv w:val="1"/>
      <w:marLeft w:val="0"/>
      <w:marRight w:val="0"/>
      <w:marTop w:val="0"/>
      <w:marBottom w:val="0"/>
      <w:divBdr>
        <w:top w:val="none" w:sz="0" w:space="0" w:color="auto"/>
        <w:left w:val="none" w:sz="0" w:space="0" w:color="auto"/>
        <w:bottom w:val="none" w:sz="0" w:space="0" w:color="auto"/>
        <w:right w:val="none" w:sz="0" w:space="0" w:color="auto"/>
      </w:divBdr>
    </w:div>
    <w:div w:id="1413501736">
      <w:bodyDiv w:val="1"/>
      <w:marLeft w:val="0"/>
      <w:marRight w:val="0"/>
      <w:marTop w:val="0"/>
      <w:marBottom w:val="0"/>
      <w:divBdr>
        <w:top w:val="none" w:sz="0" w:space="0" w:color="auto"/>
        <w:left w:val="none" w:sz="0" w:space="0" w:color="auto"/>
        <w:bottom w:val="none" w:sz="0" w:space="0" w:color="auto"/>
        <w:right w:val="none" w:sz="0" w:space="0" w:color="auto"/>
      </w:divBdr>
    </w:div>
    <w:div w:id="1442457995">
      <w:bodyDiv w:val="1"/>
      <w:marLeft w:val="0"/>
      <w:marRight w:val="0"/>
      <w:marTop w:val="0"/>
      <w:marBottom w:val="0"/>
      <w:divBdr>
        <w:top w:val="none" w:sz="0" w:space="0" w:color="auto"/>
        <w:left w:val="none" w:sz="0" w:space="0" w:color="auto"/>
        <w:bottom w:val="none" w:sz="0" w:space="0" w:color="auto"/>
        <w:right w:val="none" w:sz="0" w:space="0" w:color="auto"/>
      </w:divBdr>
    </w:div>
    <w:div w:id="1452167022">
      <w:bodyDiv w:val="1"/>
      <w:marLeft w:val="0"/>
      <w:marRight w:val="0"/>
      <w:marTop w:val="0"/>
      <w:marBottom w:val="0"/>
      <w:divBdr>
        <w:top w:val="none" w:sz="0" w:space="0" w:color="auto"/>
        <w:left w:val="none" w:sz="0" w:space="0" w:color="auto"/>
        <w:bottom w:val="none" w:sz="0" w:space="0" w:color="auto"/>
        <w:right w:val="none" w:sz="0" w:space="0" w:color="auto"/>
      </w:divBdr>
    </w:div>
    <w:div w:id="1456755002">
      <w:bodyDiv w:val="1"/>
      <w:marLeft w:val="0"/>
      <w:marRight w:val="0"/>
      <w:marTop w:val="0"/>
      <w:marBottom w:val="0"/>
      <w:divBdr>
        <w:top w:val="none" w:sz="0" w:space="0" w:color="auto"/>
        <w:left w:val="none" w:sz="0" w:space="0" w:color="auto"/>
        <w:bottom w:val="none" w:sz="0" w:space="0" w:color="auto"/>
        <w:right w:val="none" w:sz="0" w:space="0" w:color="auto"/>
      </w:divBdr>
    </w:div>
    <w:div w:id="1471828737">
      <w:bodyDiv w:val="1"/>
      <w:marLeft w:val="0"/>
      <w:marRight w:val="0"/>
      <w:marTop w:val="0"/>
      <w:marBottom w:val="0"/>
      <w:divBdr>
        <w:top w:val="none" w:sz="0" w:space="0" w:color="auto"/>
        <w:left w:val="none" w:sz="0" w:space="0" w:color="auto"/>
        <w:bottom w:val="none" w:sz="0" w:space="0" w:color="auto"/>
        <w:right w:val="none" w:sz="0" w:space="0" w:color="auto"/>
      </w:divBdr>
    </w:div>
    <w:div w:id="1508516516">
      <w:bodyDiv w:val="1"/>
      <w:marLeft w:val="0"/>
      <w:marRight w:val="0"/>
      <w:marTop w:val="0"/>
      <w:marBottom w:val="0"/>
      <w:divBdr>
        <w:top w:val="none" w:sz="0" w:space="0" w:color="auto"/>
        <w:left w:val="none" w:sz="0" w:space="0" w:color="auto"/>
        <w:bottom w:val="none" w:sz="0" w:space="0" w:color="auto"/>
        <w:right w:val="none" w:sz="0" w:space="0" w:color="auto"/>
      </w:divBdr>
    </w:div>
    <w:div w:id="1517815570">
      <w:bodyDiv w:val="1"/>
      <w:marLeft w:val="0"/>
      <w:marRight w:val="0"/>
      <w:marTop w:val="0"/>
      <w:marBottom w:val="0"/>
      <w:divBdr>
        <w:top w:val="none" w:sz="0" w:space="0" w:color="auto"/>
        <w:left w:val="none" w:sz="0" w:space="0" w:color="auto"/>
        <w:bottom w:val="none" w:sz="0" w:space="0" w:color="auto"/>
        <w:right w:val="none" w:sz="0" w:space="0" w:color="auto"/>
      </w:divBdr>
    </w:div>
    <w:div w:id="1528644534">
      <w:bodyDiv w:val="1"/>
      <w:marLeft w:val="0"/>
      <w:marRight w:val="0"/>
      <w:marTop w:val="0"/>
      <w:marBottom w:val="0"/>
      <w:divBdr>
        <w:top w:val="none" w:sz="0" w:space="0" w:color="auto"/>
        <w:left w:val="none" w:sz="0" w:space="0" w:color="auto"/>
        <w:bottom w:val="none" w:sz="0" w:space="0" w:color="auto"/>
        <w:right w:val="none" w:sz="0" w:space="0" w:color="auto"/>
      </w:divBdr>
    </w:div>
    <w:div w:id="1545167941">
      <w:bodyDiv w:val="1"/>
      <w:marLeft w:val="0"/>
      <w:marRight w:val="0"/>
      <w:marTop w:val="0"/>
      <w:marBottom w:val="0"/>
      <w:divBdr>
        <w:top w:val="none" w:sz="0" w:space="0" w:color="auto"/>
        <w:left w:val="none" w:sz="0" w:space="0" w:color="auto"/>
        <w:bottom w:val="none" w:sz="0" w:space="0" w:color="auto"/>
        <w:right w:val="none" w:sz="0" w:space="0" w:color="auto"/>
      </w:divBdr>
    </w:div>
    <w:div w:id="1560244346">
      <w:bodyDiv w:val="1"/>
      <w:marLeft w:val="0"/>
      <w:marRight w:val="0"/>
      <w:marTop w:val="0"/>
      <w:marBottom w:val="0"/>
      <w:divBdr>
        <w:top w:val="none" w:sz="0" w:space="0" w:color="auto"/>
        <w:left w:val="none" w:sz="0" w:space="0" w:color="auto"/>
        <w:bottom w:val="none" w:sz="0" w:space="0" w:color="auto"/>
        <w:right w:val="none" w:sz="0" w:space="0" w:color="auto"/>
      </w:divBdr>
    </w:div>
    <w:div w:id="1572932783">
      <w:bodyDiv w:val="1"/>
      <w:marLeft w:val="0"/>
      <w:marRight w:val="0"/>
      <w:marTop w:val="0"/>
      <w:marBottom w:val="0"/>
      <w:divBdr>
        <w:top w:val="none" w:sz="0" w:space="0" w:color="auto"/>
        <w:left w:val="none" w:sz="0" w:space="0" w:color="auto"/>
        <w:bottom w:val="none" w:sz="0" w:space="0" w:color="auto"/>
        <w:right w:val="none" w:sz="0" w:space="0" w:color="auto"/>
      </w:divBdr>
    </w:div>
    <w:div w:id="1580943663">
      <w:bodyDiv w:val="1"/>
      <w:marLeft w:val="0"/>
      <w:marRight w:val="0"/>
      <w:marTop w:val="0"/>
      <w:marBottom w:val="0"/>
      <w:divBdr>
        <w:top w:val="none" w:sz="0" w:space="0" w:color="auto"/>
        <w:left w:val="none" w:sz="0" w:space="0" w:color="auto"/>
        <w:bottom w:val="none" w:sz="0" w:space="0" w:color="auto"/>
        <w:right w:val="none" w:sz="0" w:space="0" w:color="auto"/>
      </w:divBdr>
      <w:divsChild>
        <w:div w:id="1098790851">
          <w:marLeft w:val="0"/>
          <w:marRight w:val="0"/>
          <w:marTop w:val="0"/>
          <w:marBottom w:val="0"/>
          <w:divBdr>
            <w:top w:val="none" w:sz="0" w:space="0" w:color="auto"/>
            <w:left w:val="none" w:sz="0" w:space="0" w:color="auto"/>
            <w:bottom w:val="none" w:sz="0" w:space="0" w:color="auto"/>
            <w:right w:val="none" w:sz="0" w:space="0" w:color="auto"/>
          </w:divBdr>
          <w:divsChild>
            <w:div w:id="469371016">
              <w:marLeft w:val="0"/>
              <w:marRight w:val="0"/>
              <w:marTop w:val="0"/>
              <w:marBottom w:val="0"/>
              <w:divBdr>
                <w:top w:val="none" w:sz="0" w:space="0" w:color="auto"/>
                <w:left w:val="none" w:sz="0" w:space="0" w:color="auto"/>
                <w:bottom w:val="none" w:sz="0" w:space="0" w:color="auto"/>
                <w:right w:val="none" w:sz="0" w:space="0" w:color="auto"/>
              </w:divBdr>
              <w:divsChild>
                <w:div w:id="1942953026">
                  <w:marLeft w:val="0"/>
                  <w:marRight w:val="0"/>
                  <w:marTop w:val="0"/>
                  <w:marBottom w:val="0"/>
                  <w:divBdr>
                    <w:top w:val="none" w:sz="0" w:space="0" w:color="auto"/>
                    <w:left w:val="none" w:sz="0" w:space="0" w:color="auto"/>
                    <w:bottom w:val="none" w:sz="0" w:space="0" w:color="auto"/>
                    <w:right w:val="none" w:sz="0" w:space="0" w:color="auto"/>
                  </w:divBdr>
                  <w:divsChild>
                    <w:div w:id="767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384411">
      <w:bodyDiv w:val="1"/>
      <w:marLeft w:val="0"/>
      <w:marRight w:val="0"/>
      <w:marTop w:val="0"/>
      <w:marBottom w:val="0"/>
      <w:divBdr>
        <w:top w:val="none" w:sz="0" w:space="0" w:color="auto"/>
        <w:left w:val="none" w:sz="0" w:space="0" w:color="auto"/>
        <w:bottom w:val="none" w:sz="0" w:space="0" w:color="auto"/>
        <w:right w:val="none" w:sz="0" w:space="0" w:color="auto"/>
      </w:divBdr>
      <w:divsChild>
        <w:div w:id="1922057667">
          <w:marLeft w:val="0"/>
          <w:marRight w:val="0"/>
          <w:marTop w:val="0"/>
          <w:marBottom w:val="0"/>
          <w:divBdr>
            <w:top w:val="none" w:sz="0" w:space="0" w:color="auto"/>
            <w:left w:val="none" w:sz="0" w:space="0" w:color="auto"/>
            <w:bottom w:val="none" w:sz="0" w:space="0" w:color="auto"/>
            <w:right w:val="none" w:sz="0" w:space="0" w:color="auto"/>
          </w:divBdr>
          <w:divsChild>
            <w:div w:id="934559007">
              <w:marLeft w:val="0"/>
              <w:marRight w:val="0"/>
              <w:marTop w:val="0"/>
              <w:marBottom w:val="0"/>
              <w:divBdr>
                <w:top w:val="none" w:sz="0" w:space="0" w:color="auto"/>
                <w:left w:val="none" w:sz="0" w:space="0" w:color="auto"/>
                <w:bottom w:val="none" w:sz="0" w:space="0" w:color="auto"/>
                <w:right w:val="none" w:sz="0" w:space="0" w:color="auto"/>
              </w:divBdr>
              <w:divsChild>
                <w:div w:id="349188348">
                  <w:marLeft w:val="0"/>
                  <w:marRight w:val="0"/>
                  <w:marTop w:val="0"/>
                  <w:marBottom w:val="0"/>
                  <w:divBdr>
                    <w:top w:val="none" w:sz="0" w:space="0" w:color="auto"/>
                    <w:left w:val="none" w:sz="0" w:space="0" w:color="auto"/>
                    <w:bottom w:val="none" w:sz="0" w:space="0" w:color="auto"/>
                    <w:right w:val="none" w:sz="0" w:space="0" w:color="auto"/>
                  </w:divBdr>
                  <w:divsChild>
                    <w:div w:id="5969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132257">
      <w:bodyDiv w:val="1"/>
      <w:marLeft w:val="0"/>
      <w:marRight w:val="0"/>
      <w:marTop w:val="0"/>
      <w:marBottom w:val="0"/>
      <w:divBdr>
        <w:top w:val="none" w:sz="0" w:space="0" w:color="auto"/>
        <w:left w:val="none" w:sz="0" w:space="0" w:color="auto"/>
        <w:bottom w:val="none" w:sz="0" w:space="0" w:color="auto"/>
        <w:right w:val="none" w:sz="0" w:space="0" w:color="auto"/>
      </w:divBdr>
    </w:div>
    <w:div w:id="1596474122">
      <w:bodyDiv w:val="1"/>
      <w:marLeft w:val="0"/>
      <w:marRight w:val="0"/>
      <w:marTop w:val="0"/>
      <w:marBottom w:val="0"/>
      <w:divBdr>
        <w:top w:val="none" w:sz="0" w:space="0" w:color="auto"/>
        <w:left w:val="none" w:sz="0" w:space="0" w:color="auto"/>
        <w:bottom w:val="none" w:sz="0" w:space="0" w:color="auto"/>
        <w:right w:val="none" w:sz="0" w:space="0" w:color="auto"/>
      </w:divBdr>
    </w:div>
    <w:div w:id="1597975488">
      <w:bodyDiv w:val="1"/>
      <w:marLeft w:val="0"/>
      <w:marRight w:val="0"/>
      <w:marTop w:val="0"/>
      <w:marBottom w:val="0"/>
      <w:divBdr>
        <w:top w:val="none" w:sz="0" w:space="0" w:color="auto"/>
        <w:left w:val="none" w:sz="0" w:space="0" w:color="auto"/>
        <w:bottom w:val="none" w:sz="0" w:space="0" w:color="auto"/>
        <w:right w:val="none" w:sz="0" w:space="0" w:color="auto"/>
      </w:divBdr>
    </w:div>
    <w:div w:id="1600529341">
      <w:bodyDiv w:val="1"/>
      <w:marLeft w:val="0"/>
      <w:marRight w:val="0"/>
      <w:marTop w:val="0"/>
      <w:marBottom w:val="0"/>
      <w:divBdr>
        <w:top w:val="none" w:sz="0" w:space="0" w:color="auto"/>
        <w:left w:val="none" w:sz="0" w:space="0" w:color="auto"/>
        <w:bottom w:val="none" w:sz="0" w:space="0" w:color="auto"/>
        <w:right w:val="none" w:sz="0" w:space="0" w:color="auto"/>
      </w:divBdr>
      <w:divsChild>
        <w:div w:id="1620722742">
          <w:marLeft w:val="0"/>
          <w:marRight w:val="0"/>
          <w:marTop w:val="0"/>
          <w:marBottom w:val="0"/>
          <w:divBdr>
            <w:top w:val="none" w:sz="0" w:space="0" w:color="auto"/>
            <w:left w:val="none" w:sz="0" w:space="0" w:color="auto"/>
            <w:bottom w:val="none" w:sz="0" w:space="0" w:color="auto"/>
            <w:right w:val="none" w:sz="0" w:space="0" w:color="auto"/>
          </w:divBdr>
          <w:divsChild>
            <w:div w:id="2038775261">
              <w:marLeft w:val="0"/>
              <w:marRight w:val="0"/>
              <w:marTop w:val="0"/>
              <w:marBottom w:val="0"/>
              <w:divBdr>
                <w:top w:val="none" w:sz="0" w:space="0" w:color="auto"/>
                <w:left w:val="none" w:sz="0" w:space="0" w:color="auto"/>
                <w:bottom w:val="none" w:sz="0" w:space="0" w:color="auto"/>
                <w:right w:val="none" w:sz="0" w:space="0" w:color="auto"/>
              </w:divBdr>
              <w:divsChild>
                <w:div w:id="794714345">
                  <w:marLeft w:val="0"/>
                  <w:marRight w:val="0"/>
                  <w:marTop w:val="0"/>
                  <w:marBottom w:val="0"/>
                  <w:divBdr>
                    <w:top w:val="none" w:sz="0" w:space="0" w:color="auto"/>
                    <w:left w:val="none" w:sz="0" w:space="0" w:color="auto"/>
                    <w:bottom w:val="none" w:sz="0" w:space="0" w:color="auto"/>
                    <w:right w:val="none" w:sz="0" w:space="0" w:color="auto"/>
                  </w:divBdr>
                  <w:divsChild>
                    <w:div w:id="11709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15615">
      <w:bodyDiv w:val="1"/>
      <w:marLeft w:val="0"/>
      <w:marRight w:val="0"/>
      <w:marTop w:val="0"/>
      <w:marBottom w:val="0"/>
      <w:divBdr>
        <w:top w:val="none" w:sz="0" w:space="0" w:color="auto"/>
        <w:left w:val="none" w:sz="0" w:space="0" w:color="auto"/>
        <w:bottom w:val="none" w:sz="0" w:space="0" w:color="auto"/>
        <w:right w:val="none" w:sz="0" w:space="0" w:color="auto"/>
      </w:divBdr>
    </w:div>
    <w:div w:id="1625885629">
      <w:bodyDiv w:val="1"/>
      <w:marLeft w:val="0"/>
      <w:marRight w:val="0"/>
      <w:marTop w:val="0"/>
      <w:marBottom w:val="0"/>
      <w:divBdr>
        <w:top w:val="none" w:sz="0" w:space="0" w:color="auto"/>
        <w:left w:val="none" w:sz="0" w:space="0" w:color="auto"/>
        <w:bottom w:val="none" w:sz="0" w:space="0" w:color="auto"/>
        <w:right w:val="none" w:sz="0" w:space="0" w:color="auto"/>
      </w:divBdr>
      <w:divsChild>
        <w:div w:id="696975478">
          <w:marLeft w:val="0"/>
          <w:marRight w:val="0"/>
          <w:marTop w:val="0"/>
          <w:marBottom w:val="0"/>
          <w:divBdr>
            <w:top w:val="single" w:sz="2" w:space="0" w:color="D9D9E3"/>
            <w:left w:val="single" w:sz="2" w:space="0" w:color="D9D9E3"/>
            <w:bottom w:val="single" w:sz="2" w:space="0" w:color="D9D9E3"/>
            <w:right w:val="single" w:sz="2" w:space="0" w:color="D9D9E3"/>
          </w:divBdr>
          <w:divsChild>
            <w:div w:id="1094280757">
              <w:marLeft w:val="0"/>
              <w:marRight w:val="0"/>
              <w:marTop w:val="0"/>
              <w:marBottom w:val="0"/>
              <w:divBdr>
                <w:top w:val="single" w:sz="2" w:space="0" w:color="D9D9E3"/>
                <w:left w:val="single" w:sz="2" w:space="0" w:color="D9D9E3"/>
                <w:bottom w:val="single" w:sz="2" w:space="0" w:color="D9D9E3"/>
                <w:right w:val="single" w:sz="2" w:space="0" w:color="D9D9E3"/>
              </w:divBdr>
              <w:divsChild>
                <w:div w:id="1080954369">
                  <w:marLeft w:val="0"/>
                  <w:marRight w:val="0"/>
                  <w:marTop w:val="0"/>
                  <w:marBottom w:val="0"/>
                  <w:divBdr>
                    <w:top w:val="single" w:sz="2" w:space="0" w:color="D9D9E3"/>
                    <w:left w:val="single" w:sz="2" w:space="0" w:color="D9D9E3"/>
                    <w:bottom w:val="single" w:sz="2" w:space="0" w:color="D9D9E3"/>
                    <w:right w:val="single" w:sz="2" w:space="0" w:color="D9D9E3"/>
                  </w:divBdr>
                  <w:divsChild>
                    <w:div w:id="91051132">
                      <w:marLeft w:val="0"/>
                      <w:marRight w:val="0"/>
                      <w:marTop w:val="0"/>
                      <w:marBottom w:val="0"/>
                      <w:divBdr>
                        <w:top w:val="single" w:sz="2" w:space="0" w:color="D9D9E3"/>
                        <w:left w:val="single" w:sz="2" w:space="0" w:color="D9D9E3"/>
                        <w:bottom w:val="single" w:sz="2" w:space="0" w:color="D9D9E3"/>
                        <w:right w:val="single" w:sz="2" w:space="0" w:color="D9D9E3"/>
                      </w:divBdr>
                      <w:divsChild>
                        <w:div w:id="1921476192">
                          <w:marLeft w:val="0"/>
                          <w:marRight w:val="0"/>
                          <w:marTop w:val="0"/>
                          <w:marBottom w:val="0"/>
                          <w:divBdr>
                            <w:top w:val="none" w:sz="0" w:space="0" w:color="auto"/>
                            <w:left w:val="none" w:sz="0" w:space="0" w:color="auto"/>
                            <w:bottom w:val="none" w:sz="0" w:space="0" w:color="auto"/>
                            <w:right w:val="none" w:sz="0" w:space="0" w:color="auto"/>
                          </w:divBdr>
                          <w:divsChild>
                            <w:div w:id="1276445329">
                              <w:marLeft w:val="0"/>
                              <w:marRight w:val="0"/>
                              <w:marTop w:val="100"/>
                              <w:marBottom w:val="100"/>
                              <w:divBdr>
                                <w:top w:val="single" w:sz="2" w:space="0" w:color="D9D9E3"/>
                                <w:left w:val="single" w:sz="2" w:space="0" w:color="D9D9E3"/>
                                <w:bottom w:val="single" w:sz="2" w:space="0" w:color="D9D9E3"/>
                                <w:right w:val="single" w:sz="2" w:space="0" w:color="D9D9E3"/>
                              </w:divBdr>
                              <w:divsChild>
                                <w:div w:id="1437359486">
                                  <w:marLeft w:val="0"/>
                                  <w:marRight w:val="0"/>
                                  <w:marTop w:val="0"/>
                                  <w:marBottom w:val="0"/>
                                  <w:divBdr>
                                    <w:top w:val="single" w:sz="2" w:space="0" w:color="D9D9E3"/>
                                    <w:left w:val="single" w:sz="2" w:space="0" w:color="D9D9E3"/>
                                    <w:bottom w:val="single" w:sz="2" w:space="0" w:color="D9D9E3"/>
                                    <w:right w:val="single" w:sz="2" w:space="0" w:color="D9D9E3"/>
                                  </w:divBdr>
                                  <w:divsChild>
                                    <w:div w:id="1411655518">
                                      <w:marLeft w:val="0"/>
                                      <w:marRight w:val="0"/>
                                      <w:marTop w:val="0"/>
                                      <w:marBottom w:val="0"/>
                                      <w:divBdr>
                                        <w:top w:val="single" w:sz="2" w:space="0" w:color="D9D9E3"/>
                                        <w:left w:val="single" w:sz="2" w:space="0" w:color="D9D9E3"/>
                                        <w:bottom w:val="single" w:sz="2" w:space="0" w:color="D9D9E3"/>
                                        <w:right w:val="single" w:sz="2" w:space="0" w:color="D9D9E3"/>
                                      </w:divBdr>
                                      <w:divsChild>
                                        <w:div w:id="2054384539">
                                          <w:marLeft w:val="0"/>
                                          <w:marRight w:val="0"/>
                                          <w:marTop w:val="0"/>
                                          <w:marBottom w:val="0"/>
                                          <w:divBdr>
                                            <w:top w:val="single" w:sz="2" w:space="0" w:color="D9D9E3"/>
                                            <w:left w:val="single" w:sz="2" w:space="0" w:color="D9D9E3"/>
                                            <w:bottom w:val="single" w:sz="2" w:space="0" w:color="D9D9E3"/>
                                            <w:right w:val="single" w:sz="2" w:space="0" w:color="D9D9E3"/>
                                          </w:divBdr>
                                          <w:divsChild>
                                            <w:div w:id="2052920608">
                                              <w:marLeft w:val="0"/>
                                              <w:marRight w:val="0"/>
                                              <w:marTop w:val="0"/>
                                              <w:marBottom w:val="0"/>
                                              <w:divBdr>
                                                <w:top w:val="single" w:sz="2" w:space="0" w:color="D9D9E3"/>
                                                <w:left w:val="single" w:sz="2" w:space="0" w:color="D9D9E3"/>
                                                <w:bottom w:val="single" w:sz="2" w:space="0" w:color="D9D9E3"/>
                                                <w:right w:val="single" w:sz="2" w:space="0" w:color="D9D9E3"/>
                                              </w:divBdr>
                                              <w:divsChild>
                                                <w:div w:id="1924684606">
                                                  <w:marLeft w:val="0"/>
                                                  <w:marRight w:val="0"/>
                                                  <w:marTop w:val="0"/>
                                                  <w:marBottom w:val="0"/>
                                                  <w:divBdr>
                                                    <w:top w:val="single" w:sz="2" w:space="0" w:color="D9D9E3"/>
                                                    <w:left w:val="single" w:sz="2" w:space="0" w:color="D9D9E3"/>
                                                    <w:bottom w:val="single" w:sz="2" w:space="0" w:color="D9D9E3"/>
                                                    <w:right w:val="single" w:sz="2" w:space="0" w:color="D9D9E3"/>
                                                  </w:divBdr>
                                                  <w:divsChild>
                                                    <w:div w:id="643897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00347224">
          <w:marLeft w:val="0"/>
          <w:marRight w:val="0"/>
          <w:marTop w:val="0"/>
          <w:marBottom w:val="0"/>
          <w:divBdr>
            <w:top w:val="none" w:sz="0" w:space="0" w:color="auto"/>
            <w:left w:val="none" w:sz="0" w:space="0" w:color="auto"/>
            <w:bottom w:val="none" w:sz="0" w:space="0" w:color="auto"/>
            <w:right w:val="none" w:sz="0" w:space="0" w:color="auto"/>
          </w:divBdr>
          <w:divsChild>
            <w:div w:id="1788546737">
              <w:marLeft w:val="0"/>
              <w:marRight w:val="0"/>
              <w:marTop w:val="0"/>
              <w:marBottom w:val="0"/>
              <w:divBdr>
                <w:top w:val="single" w:sz="2" w:space="0" w:color="D9D9E3"/>
                <w:left w:val="single" w:sz="2" w:space="0" w:color="D9D9E3"/>
                <w:bottom w:val="single" w:sz="2" w:space="0" w:color="D9D9E3"/>
                <w:right w:val="single" w:sz="2" w:space="0" w:color="D9D9E3"/>
              </w:divBdr>
              <w:divsChild>
                <w:div w:id="7764079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628466811">
      <w:bodyDiv w:val="1"/>
      <w:marLeft w:val="0"/>
      <w:marRight w:val="0"/>
      <w:marTop w:val="0"/>
      <w:marBottom w:val="0"/>
      <w:divBdr>
        <w:top w:val="none" w:sz="0" w:space="0" w:color="auto"/>
        <w:left w:val="none" w:sz="0" w:space="0" w:color="auto"/>
        <w:bottom w:val="none" w:sz="0" w:space="0" w:color="auto"/>
        <w:right w:val="none" w:sz="0" w:space="0" w:color="auto"/>
      </w:divBdr>
    </w:div>
    <w:div w:id="1643389440">
      <w:bodyDiv w:val="1"/>
      <w:marLeft w:val="0"/>
      <w:marRight w:val="0"/>
      <w:marTop w:val="0"/>
      <w:marBottom w:val="0"/>
      <w:divBdr>
        <w:top w:val="none" w:sz="0" w:space="0" w:color="auto"/>
        <w:left w:val="none" w:sz="0" w:space="0" w:color="auto"/>
        <w:bottom w:val="none" w:sz="0" w:space="0" w:color="auto"/>
        <w:right w:val="none" w:sz="0" w:space="0" w:color="auto"/>
      </w:divBdr>
    </w:div>
    <w:div w:id="1659724452">
      <w:bodyDiv w:val="1"/>
      <w:marLeft w:val="0"/>
      <w:marRight w:val="0"/>
      <w:marTop w:val="0"/>
      <w:marBottom w:val="0"/>
      <w:divBdr>
        <w:top w:val="none" w:sz="0" w:space="0" w:color="auto"/>
        <w:left w:val="none" w:sz="0" w:space="0" w:color="auto"/>
        <w:bottom w:val="none" w:sz="0" w:space="0" w:color="auto"/>
        <w:right w:val="none" w:sz="0" w:space="0" w:color="auto"/>
      </w:divBdr>
    </w:div>
    <w:div w:id="1663045960">
      <w:bodyDiv w:val="1"/>
      <w:marLeft w:val="0"/>
      <w:marRight w:val="0"/>
      <w:marTop w:val="0"/>
      <w:marBottom w:val="0"/>
      <w:divBdr>
        <w:top w:val="none" w:sz="0" w:space="0" w:color="auto"/>
        <w:left w:val="none" w:sz="0" w:space="0" w:color="auto"/>
        <w:bottom w:val="none" w:sz="0" w:space="0" w:color="auto"/>
        <w:right w:val="none" w:sz="0" w:space="0" w:color="auto"/>
      </w:divBdr>
    </w:div>
    <w:div w:id="1663965816">
      <w:bodyDiv w:val="1"/>
      <w:marLeft w:val="0"/>
      <w:marRight w:val="0"/>
      <w:marTop w:val="0"/>
      <w:marBottom w:val="0"/>
      <w:divBdr>
        <w:top w:val="none" w:sz="0" w:space="0" w:color="auto"/>
        <w:left w:val="none" w:sz="0" w:space="0" w:color="auto"/>
        <w:bottom w:val="none" w:sz="0" w:space="0" w:color="auto"/>
        <w:right w:val="none" w:sz="0" w:space="0" w:color="auto"/>
      </w:divBdr>
    </w:div>
    <w:div w:id="1683774916">
      <w:bodyDiv w:val="1"/>
      <w:marLeft w:val="0"/>
      <w:marRight w:val="0"/>
      <w:marTop w:val="0"/>
      <w:marBottom w:val="0"/>
      <w:divBdr>
        <w:top w:val="none" w:sz="0" w:space="0" w:color="auto"/>
        <w:left w:val="none" w:sz="0" w:space="0" w:color="auto"/>
        <w:bottom w:val="none" w:sz="0" w:space="0" w:color="auto"/>
        <w:right w:val="none" w:sz="0" w:space="0" w:color="auto"/>
      </w:divBdr>
    </w:div>
    <w:div w:id="1702392745">
      <w:bodyDiv w:val="1"/>
      <w:marLeft w:val="0"/>
      <w:marRight w:val="0"/>
      <w:marTop w:val="0"/>
      <w:marBottom w:val="0"/>
      <w:divBdr>
        <w:top w:val="none" w:sz="0" w:space="0" w:color="auto"/>
        <w:left w:val="none" w:sz="0" w:space="0" w:color="auto"/>
        <w:bottom w:val="none" w:sz="0" w:space="0" w:color="auto"/>
        <w:right w:val="none" w:sz="0" w:space="0" w:color="auto"/>
      </w:divBdr>
    </w:div>
    <w:div w:id="1720085754">
      <w:bodyDiv w:val="1"/>
      <w:marLeft w:val="0"/>
      <w:marRight w:val="0"/>
      <w:marTop w:val="0"/>
      <w:marBottom w:val="0"/>
      <w:divBdr>
        <w:top w:val="none" w:sz="0" w:space="0" w:color="auto"/>
        <w:left w:val="none" w:sz="0" w:space="0" w:color="auto"/>
        <w:bottom w:val="none" w:sz="0" w:space="0" w:color="auto"/>
        <w:right w:val="none" w:sz="0" w:space="0" w:color="auto"/>
      </w:divBdr>
      <w:divsChild>
        <w:div w:id="807016299">
          <w:marLeft w:val="0"/>
          <w:marRight w:val="0"/>
          <w:marTop w:val="0"/>
          <w:marBottom w:val="0"/>
          <w:divBdr>
            <w:top w:val="single" w:sz="2" w:space="0" w:color="D9D9E3"/>
            <w:left w:val="single" w:sz="2" w:space="0" w:color="D9D9E3"/>
            <w:bottom w:val="single" w:sz="2" w:space="0" w:color="D9D9E3"/>
            <w:right w:val="single" w:sz="2" w:space="0" w:color="D9D9E3"/>
          </w:divBdr>
          <w:divsChild>
            <w:div w:id="226457843">
              <w:marLeft w:val="0"/>
              <w:marRight w:val="0"/>
              <w:marTop w:val="0"/>
              <w:marBottom w:val="0"/>
              <w:divBdr>
                <w:top w:val="single" w:sz="2" w:space="0" w:color="D9D9E3"/>
                <w:left w:val="single" w:sz="2" w:space="0" w:color="D9D9E3"/>
                <w:bottom w:val="single" w:sz="2" w:space="0" w:color="D9D9E3"/>
                <w:right w:val="single" w:sz="2" w:space="0" w:color="D9D9E3"/>
              </w:divBdr>
              <w:divsChild>
                <w:div w:id="859201193">
                  <w:marLeft w:val="0"/>
                  <w:marRight w:val="0"/>
                  <w:marTop w:val="0"/>
                  <w:marBottom w:val="0"/>
                  <w:divBdr>
                    <w:top w:val="single" w:sz="2" w:space="0" w:color="D9D9E3"/>
                    <w:left w:val="single" w:sz="2" w:space="0" w:color="D9D9E3"/>
                    <w:bottom w:val="single" w:sz="2" w:space="0" w:color="D9D9E3"/>
                    <w:right w:val="single" w:sz="2" w:space="0" w:color="D9D9E3"/>
                  </w:divBdr>
                  <w:divsChild>
                    <w:div w:id="138767275">
                      <w:marLeft w:val="0"/>
                      <w:marRight w:val="0"/>
                      <w:marTop w:val="0"/>
                      <w:marBottom w:val="0"/>
                      <w:divBdr>
                        <w:top w:val="single" w:sz="2" w:space="0" w:color="D9D9E3"/>
                        <w:left w:val="single" w:sz="2" w:space="0" w:color="D9D9E3"/>
                        <w:bottom w:val="single" w:sz="2" w:space="0" w:color="D9D9E3"/>
                        <w:right w:val="single" w:sz="2" w:space="0" w:color="D9D9E3"/>
                      </w:divBdr>
                      <w:divsChild>
                        <w:div w:id="468868236">
                          <w:marLeft w:val="0"/>
                          <w:marRight w:val="0"/>
                          <w:marTop w:val="0"/>
                          <w:marBottom w:val="0"/>
                          <w:divBdr>
                            <w:top w:val="single" w:sz="2" w:space="0" w:color="D9D9E3"/>
                            <w:left w:val="single" w:sz="2" w:space="0" w:color="D9D9E3"/>
                            <w:bottom w:val="single" w:sz="2" w:space="0" w:color="D9D9E3"/>
                            <w:right w:val="single" w:sz="2" w:space="0" w:color="D9D9E3"/>
                          </w:divBdr>
                          <w:divsChild>
                            <w:div w:id="1862665594">
                              <w:marLeft w:val="0"/>
                              <w:marRight w:val="0"/>
                              <w:marTop w:val="100"/>
                              <w:marBottom w:val="100"/>
                              <w:divBdr>
                                <w:top w:val="single" w:sz="2" w:space="0" w:color="D9D9E3"/>
                                <w:left w:val="single" w:sz="2" w:space="0" w:color="D9D9E3"/>
                                <w:bottom w:val="single" w:sz="2" w:space="0" w:color="D9D9E3"/>
                                <w:right w:val="single" w:sz="2" w:space="0" w:color="D9D9E3"/>
                              </w:divBdr>
                              <w:divsChild>
                                <w:div w:id="1823620183">
                                  <w:marLeft w:val="0"/>
                                  <w:marRight w:val="0"/>
                                  <w:marTop w:val="0"/>
                                  <w:marBottom w:val="0"/>
                                  <w:divBdr>
                                    <w:top w:val="single" w:sz="2" w:space="0" w:color="D9D9E3"/>
                                    <w:left w:val="single" w:sz="2" w:space="0" w:color="D9D9E3"/>
                                    <w:bottom w:val="single" w:sz="2" w:space="0" w:color="D9D9E3"/>
                                    <w:right w:val="single" w:sz="2" w:space="0" w:color="D9D9E3"/>
                                  </w:divBdr>
                                  <w:divsChild>
                                    <w:div w:id="74137414">
                                      <w:marLeft w:val="0"/>
                                      <w:marRight w:val="0"/>
                                      <w:marTop w:val="0"/>
                                      <w:marBottom w:val="0"/>
                                      <w:divBdr>
                                        <w:top w:val="single" w:sz="2" w:space="0" w:color="D9D9E3"/>
                                        <w:left w:val="single" w:sz="2" w:space="0" w:color="D9D9E3"/>
                                        <w:bottom w:val="single" w:sz="2" w:space="0" w:color="D9D9E3"/>
                                        <w:right w:val="single" w:sz="2" w:space="0" w:color="D9D9E3"/>
                                      </w:divBdr>
                                      <w:divsChild>
                                        <w:div w:id="686903702">
                                          <w:marLeft w:val="0"/>
                                          <w:marRight w:val="0"/>
                                          <w:marTop w:val="0"/>
                                          <w:marBottom w:val="0"/>
                                          <w:divBdr>
                                            <w:top w:val="single" w:sz="2" w:space="0" w:color="D9D9E3"/>
                                            <w:left w:val="single" w:sz="2" w:space="0" w:color="D9D9E3"/>
                                            <w:bottom w:val="single" w:sz="2" w:space="0" w:color="D9D9E3"/>
                                            <w:right w:val="single" w:sz="2" w:space="0" w:color="D9D9E3"/>
                                          </w:divBdr>
                                          <w:divsChild>
                                            <w:div w:id="2068530522">
                                              <w:marLeft w:val="0"/>
                                              <w:marRight w:val="0"/>
                                              <w:marTop w:val="0"/>
                                              <w:marBottom w:val="0"/>
                                              <w:divBdr>
                                                <w:top w:val="single" w:sz="2" w:space="0" w:color="D9D9E3"/>
                                                <w:left w:val="single" w:sz="2" w:space="0" w:color="D9D9E3"/>
                                                <w:bottom w:val="single" w:sz="2" w:space="0" w:color="D9D9E3"/>
                                                <w:right w:val="single" w:sz="2" w:space="0" w:color="D9D9E3"/>
                                              </w:divBdr>
                                              <w:divsChild>
                                                <w:div w:id="1159883663">
                                                  <w:marLeft w:val="0"/>
                                                  <w:marRight w:val="0"/>
                                                  <w:marTop w:val="0"/>
                                                  <w:marBottom w:val="0"/>
                                                  <w:divBdr>
                                                    <w:top w:val="single" w:sz="2" w:space="0" w:color="D9D9E3"/>
                                                    <w:left w:val="single" w:sz="2" w:space="0" w:color="D9D9E3"/>
                                                    <w:bottom w:val="single" w:sz="2" w:space="0" w:color="D9D9E3"/>
                                                    <w:right w:val="single" w:sz="2" w:space="0" w:color="D9D9E3"/>
                                                  </w:divBdr>
                                                  <w:divsChild>
                                                    <w:div w:id="1204101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86084266">
          <w:marLeft w:val="0"/>
          <w:marRight w:val="0"/>
          <w:marTop w:val="0"/>
          <w:marBottom w:val="0"/>
          <w:divBdr>
            <w:top w:val="none" w:sz="0" w:space="0" w:color="auto"/>
            <w:left w:val="none" w:sz="0" w:space="0" w:color="auto"/>
            <w:bottom w:val="none" w:sz="0" w:space="0" w:color="auto"/>
            <w:right w:val="none" w:sz="0" w:space="0" w:color="auto"/>
          </w:divBdr>
          <w:divsChild>
            <w:div w:id="723871426">
              <w:marLeft w:val="0"/>
              <w:marRight w:val="0"/>
              <w:marTop w:val="0"/>
              <w:marBottom w:val="0"/>
              <w:divBdr>
                <w:top w:val="single" w:sz="2" w:space="0" w:color="D9D9E3"/>
                <w:left w:val="single" w:sz="2" w:space="0" w:color="D9D9E3"/>
                <w:bottom w:val="single" w:sz="2" w:space="0" w:color="D9D9E3"/>
                <w:right w:val="single" w:sz="2" w:space="0" w:color="D9D9E3"/>
              </w:divBdr>
              <w:divsChild>
                <w:div w:id="48379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22436220">
      <w:bodyDiv w:val="1"/>
      <w:marLeft w:val="0"/>
      <w:marRight w:val="0"/>
      <w:marTop w:val="0"/>
      <w:marBottom w:val="0"/>
      <w:divBdr>
        <w:top w:val="none" w:sz="0" w:space="0" w:color="auto"/>
        <w:left w:val="none" w:sz="0" w:space="0" w:color="auto"/>
        <w:bottom w:val="none" w:sz="0" w:space="0" w:color="auto"/>
        <w:right w:val="none" w:sz="0" w:space="0" w:color="auto"/>
      </w:divBdr>
      <w:divsChild>
        <w:div w:id="2120830590">
          <w:marLeft w:val="0"/>
          <w:marRight w:val="0"/>
          <w:marTop w:val="0"/>
          <w:marBottom w:val="0"/>
          <w:divBdr>
            <w:top w:val="none" w:sz="0" w:space="0" w:color="auto"/>
            <w:left w:val="none" w:sz="0" w:space="0" w:color="auto"/>
            <w:bottom w:val="none" w:sz="0" w:space="0" w:color="auto"/>
            <w:right w:val="none" w:sz="0" w:space="0" w:color="auto"/>
          </w:divBdr>
          <w:divsChild>
            <w:div w:id="1109742004">
              <w:marLeft w:val="0"/>
              <w:marRight w:val="0"/>
              <w:marTop w:val="0"/>
              <w:marBottom w:val="0"/>
              <w:divBdr>
                <w:top w:val="none" w:sz="0" w:space="0" w:color="auto"/>
                <w:left w:val="none" w:sz="0" w:space="0" w:color="auto"/>
                <w:bottom w:val="none" w:sz="0" w:space="0" w:color="auto"/>
                <w:right w:val="none" w:sz="0" w:space="0" w:color="auto"/>
              </w:divBdr>
              <w:divsChild>
                <w:div w:id="209270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00378">
      <w:bodyDiv w:val="1"/>
      <w:marLeft w:val="0"/>
      <w:marRight w:val="0"/>
      <w:marTop w:val="0"/>
      <w:marBottom w:val="0"/>
      <w:divBdr>
        <w:top w:val="none" w:sz="0" w:space="0" w:color="auto"/>
        <w:left w:val="none" w:sz="0" w:space="0" w:color="auto"/>
        <w:bottom w:val="none" w:sz="0" w:space="0" w:color="auto"/>
        <w:right w:val="none" w:sz="0" w:space="0" w:color="auto"/>
      </w:divBdr>
    </w:div>
    <w:div w:id="1727558767">
      <w:bodyDiv w:val="1"/>
      <w:marLeft w:val="0"/>
      <w:marRight w:val="0"/>
      <w:marTop w:val="0"/>
      <w:marBottom w:val="0"/>
      <w:divBdr>
        <w:top w:val="none" w:sz="0" w:space="0" w:color="auto"/>
        <w:left w:val="none" w:sz="0" w:space="0" w:color="auto"/>
        <w:bottom w:val="none" w:sz="0" w:space="0" w:color="auto"/>
        <w:right w:val="none" w:sz="0" w:space="0" w:color="auto"/>
      </w:divBdr>
    </w:div>
    <w:div w:id="1764566145">
      <w:bodyDiv w:val="1"/>
      <w:marLeft w:val="0"/>
      <w:marRight w:val="0"/>
      <w:marTop w:val="0"/>
      <w:marBottom w:val="0"/>
      <w:divBdr>
        <w:top w:val="none" w:sz="0" w:space="0" w:color="auto"/>
        <w:left w:val="none" w:sz="0" w:space="0" w:color="auto"/>
        <w:bottom w:val="none" w:sz="0" w:space="0" w:color="auto"/>
        <w:right w:val="none" w:sz="0" w:space="0" w:color="auto"/>
      </w:divBdr>
    </w:div>
    <w:div w:id="1777018054">
      <w:bodyDiv w:val="1"/>
      <w:marLeft w:val="0"/>
      <w:marRight w:val="0"/>
      <w:marTop w:val="0"/>
      <w:marBottom w:val="0"/>
      <w:divBdr>
        <w:top w:val="none" w:sz="0" w:space="0" w:color="auto"/>
        <w:left w:val="none" w:sz="0" w:space="0" w:color="auto"/>
        <w:bottom w:val="none" w:sz="0" w:space="0" w:color="auto"/>
        <w:right w:val="none" w:sz="0" w:space="0" w:color="auto"/>
      </w:divBdr>
    </w:div>
    <w:div w:id="1791701241">
      <w:bodyDiv w:val="1"/>
      <w:marLeft w:val="0"/>
      <w:marRight w:val="0"/>
      <w:marTop w:val="0"/>
      <w:marBottom w:val="0"/>
      <w:divBdr>
        <w:top w:val="none" w:sz="0" w:space="0" w:color="auto"/>
        <w:left w:val="none" w:sz="0" w:space="0" w:color="auto"/>
        <w:bottom w:val="none" w:sz="0" w:space="0" w:color="auto"/>
        <w:right w:val="none" w:sz="0" w:space="0" w:color="auto"/>
      </w:divBdr>
    </w:div>
    <w:div w:id="1836996612">
      <w:bodyDiv w:val="1"/>
      <w:marLeft w:val="0"/>
      <w:marRight w:val="0"/>
      <w:marTop w:val="0"/>
      <w:marBottom w:val="0"/>
      <w:divBdr>
        <w:top w:val="none" w:sz="0" w:space="0" w:color="auto"/>
        <w:left w:val="none" w:sz="0" w:space="0" w:color="auto"/>
        <w:bottom w:val="none" w:sz="0" w:space="0" w:color="auto"/>
        <w:right w:val="none" w:sz="0" w:space="0" w:color="auto"/>
      </w:divBdr>
      <w:divsChild>
        <w:div w:id="411774895">
          <w:marLeft w:val="0"/>
          <w:marRight w:val="0"/>
          <w:marTop w:val="0"/>
          <w:marBottom w:val="0"/>
          <w:divBdr>
            <w:top w:val="none" w:sz="0" w:space="0" w:color="auto"/>
            <w:left w:val="none" w:sz="0" w:space="0" w:color="auto"/>
            <w:bottom w:val="none" w:sz="0" w:space="0" w:color="auto"/>
            <w:right w:val="none" w:sz="0" w:space="0" w:color="auto"/>
          </w:divBdr>
          <w:divsChild>
            <w:div w:id="720058643">
              <w:marLeft w:val="0"/>
              <w:marRight w:val="0"/>
              <w:marTop w:val="0"/>
              <w:marBottom w:val="0"/>
              <w:divBdr>
                <w:top w:val="none" w:sz="0" w:space="0" w:color="auto"/>
                <w:left w:val="none" w:sz="0" w:space="0" w:color="auto"/>
                <w:bottom w:val="none" w:sz="0" w:space="0" w:color="auto"/>
                <w:right w:val="none" w:sz="0" w:space="0" w:color="auto"/>
              </w:divBdr>
              <w:divsChild>
                <w:div w:id="435291824">
                  <w:marLeft w:val="0"/>
                  <w:marRight w:val="0"/>
                  <w:marTop w:val="0"/>
                  <w:marBottom w:val="0"/>
                  <w:divBdr>
                    <w:top w:val="none" w:sz="0" w:space="0" w:color="auto"/>
                    <w:left w:val="none" w:sz="0" w:space="0" w:color="auto"/>
                    <w:bottom w:val="none" w:sz="0" w:space="0" w:color="auto"/>
                    <w:right w:val="none" w:sz="0" w:space="0" w:color="auto"/>
                  </w:divBdr>
                  <w:divsChild>
                    <w:div w:id="413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20105">
      <w:bodyDiv w:val="1"/>
      <w:marLeft w:val="0"/>
      <w:marRight w:val="0"/>
      <w:marTop w:val="0"/>
      <w:marBottom w:val="0"/>
      <w:divBdr>
        <w:top w:val="none" w:sz="0" w:space="0" w:color="auto"/>
        <w:left w:val="none" w:sz="0" w:space="0" w:color="auto"/>
        <w:bottom w:val="none" w:sz="0" w:space="0" w:color="auto"/>
        <w:right w:val="none" w:sz="0" w:space="0" w:color="auto"/>
      </w:divBdr>
      <w:divsChild>
        <w:div w:id="1305283014">
          <w:marLeft w:val="0"/>
          <w:marRight w:val="0"/>
          <w:marTop w:val="0"/>
          <w:marBottom w:val="0"/>
          <w:divBdr>
            <w:top w:val="none" w:sz="0" w:space="0" w:color="auto"/>
            <w:left w:val="none" w:sz="0" w:space="0" w:color="auto"/>
            <w:bottom w:val="none" w:sz="0" w:space="0" w:color="auto"/>
            <w:right w:val="none" w:sz="0" w:space="0" w:color="auto"/>
          </w:divBdr>
          <w:divsChild>
            <w:div w:id="1236820764">
              <w:marLeft w:val="0"/>
              <w:marRight w:val="0"/>
              <w:marTop w:val="0"/>
              <w:marBottom w:val="0"/>
              <w:divBdr>
                <w:top w:val="none" w:sz="0" w:space="0" w:color="auto"/>
                <w:left w:val="none" w:sz="0" w:space="0" w:color="auto"/>
                <w:bottom w:val="none" w:sz="0" w:space="0" w:color="auto"/>
                <w:right w:val="none" w:sz="0" w:space="0" w:color="auto"/>
              </w:divBdr>
              <w:divsChild>
                <w:div w:id="710805176">
                  <w:marLeft w:val="0"/>
                  <w:marRight w:val="0"/>
                  <w:marTop w:val="0"/>
                  <w:marBottom w:val="0"/>
                  <w:divBdr>
                    <w:top w:val="none" w:sz="0" w:space="0" w:color="auto"/>
                    <w:left w:val="none" w:sz="0" w:space="0" w:color="auto"/>
                    <w:bottom w:val="none" w:sz="0" w:space="0" w:color="auto"/>
                    <w:right w:val="none" w:sz="0" w:space="0" w:color="auto"/>
                  </w:divBdr>
                  <w:divsChild>
                    <w:div w:id="10540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400845">
      <w:bodyDiv w:val="1"/>
      <w:marLeft w:val="0"/>
      <w:marRight w:val="0"/>
      <w:marTop w:val="0"/>
      <w:marBottom w:val="0"/>
      <w:divBdr>
        <w:top w:val="none" w:sz="0" w:space="0" w:color="auto"/>
        <w:left w:val="none" w:sz="0" w:space="0" w:color="auto"/>
        <w:bottom w:val="none" w:sz="0" w:space="0" w:color="auto"/>
        <w:right w:val="none" w:sz="0" w:space="0" w:color="auto"/>
      </w:divBdr>
    </w:div>
    <w:div w:id="1848591376">
      <w:bodyDiv w:val="1"/>
      <w:marLeft w:val="0"/>
      <w:marRight w:val="0"/>
      <w:marTop w:val="0"/>
      <w:marBottom w:val="0"/>
      <w:divBdr>
        <w:top w:val="none" w:sz="0" w:space="0" w:color="auto"/>
        <w:left w:val="none" w:sz="0" w:space="0" w:color="auto"/>
        <w:bottom w:val="none" w:sz="0" w:space="0" w:color="auto"/>
        <w:right w:val="none" w:sz="0" w:space="0" w:color="auto"/>
      </w:divBdr>
    </w:div>
    <w:div w:id="1852210236">
      <w:bodyDiv w:val="1"/>
      <w:marLeft w:val="0"/>
      <w:marRight w:val="0"/>
      <w:marTop w:val="0"/>
      <w:marBottom w:val="0"/>
      <w:divBdr>
        <w:top w:val="none" w:sz="0" w:space="0" w:color="auto"/>
        <w:left w:val="none" w:sz="0" w:space="0" w:color="auto"/>
        <w:bottom w:val="none" w:sz="0" w:space="0" w:color="auto"/>
        <w:right w:val="none" w:sz="0" w:space="0" w:color="auto"/>
      </w:divBdr>
    </w:div>
    <w:div w:id="1875456631">
      <w:bodyDiv w:val="1"/>
      <w:marLeft w:val="0"/>
      <w:marRight w:val="0"/>
      <w:marTop w:val="0"/>
      <w:marBottom w:val="0"/>
      <w:divBdr>
        <w:top w:val="none" w:sz="0" w:space="0" w:color="auto"/>
        <w:left w:val="none" w:sz="0" w:space="0" w:color="auto"/>
        <w:bottom w:val="none" w:sz="0" w:space="0" w:color="auto"/>
        <w:right w:val="none" w:sz="0" w:space="0" w:color="auto"/>
      </w:divBdr>
    </w:div>
    <w:div w:id="1896352621">
      <w:bodyDiv w:val="1"/>
      <w:marLeft w:val="0"/>
      <w:marRight w:val="0"/>
      <w:marTop w:val="0"/>
      <w:marBottom w:val="0"/>
      <w:divBdr>
        <w:top w:val="none" w:sz="0" w:space="0" w:color="auto"/>
        <w:left w:val="none" w:sz="0" w:space="0" w:color="auto"/>
        <w:bottom w:val="none" w:sz="0" w:space="0" w:color="auto"/>
        <w:right w:val="none" w:sz="0" w:space="0" w:color="auto"/>
      </w:divBdr>
    </w:div>
    <w:div w:id="1899123604">
      <w:bodyDiv w:val="1"/>
      <w:marLeft w:val="0"/>
      <w:marRight w:val="0"/>
      <w:marTop w:val="0"/>
      <w:marBottom w:val="0"/>
      <w:divBdr>
        <w:top w:val="none" w:sz="0" w:space="0" w:color="auto"/>
        <w:left w:val="none" w:sz="0" w:space="0" w:color="auto"/>
        <w:bottom w:val="none" w:sz="0" w:space="0" w:color="auto"/>
        <w:right w:val="none" w:sz="0" w:space="0" w:color="auto"/>
      </w:divBdr>
    </w:div>
    <w:div w:id="1919288482">
      <w:bodyDiv w:val="1"/>
      <w:marLeft w:val="0"/>
      <w:marRight w:val="0"/>
      <w:marTop w:val="0"/>
      <w:marBottom w:val="0"/>
      <w:divBdr>
        <w:top w:val="none" w:sz="0" w:space="0" w:color="auto"/>
        <w:left w:val="none" w:sz="0" w:space="0" w:color="auto"/>
        <w:bottom w:val="none" w:sz="0" w:space="0" w:color="auto"/>
        <w:right w:val="none" w:sz="0" w:space="0" w:color="auto"/>
      </w:divBdr>
    </w:div>
    <w:div w:id="1943225565">
      <w:bodyDiv w:val="1"/>
      <w:marLeft w:val="0"/>
      <w:marRight w:val="0"/>
      <w:marTop w:val="0"/>
      <w:marBottom w:val="0"/>
      <w:divBdr>
        <w:top w:val="none" w:sz="0" w:space="0" w:color="auto"/>
        <w:left w:val="none" w:sz="0" w:space="0" w:color="auto"/>
        <w:bottom w:val="none" w:sz="0" w:space="0" w:color="auto"/>
        <w:right w:val="none" w:sz="0" w:space="0" w:color="auto"/>
      </w:divBdr>
    </w:div>
    <w:div w:id="1945654423">
      <w:bodyDiv w:val="1"/>
      <w:marLeft w:val="0"/>
      <w:marRight w:val="0"/>
      <w:marTop w:val="0"/>
      <w:marBottom w:val="0"/>
      <w:divBdr>
        <w:top w:val="none" w:sz="0" w:space="0" w:color="auto"/>
        <w:left w:val="none" w:sz="0" w:space="0" w:color="auto"/>
        <w:bottom w:val="none" w:sz="0" w:space="0" w:color="auto"/>
        <w:right w:val="none" w:sz="0" w:space="0" w:color="auto"/>
      </w:divBdr>
    </w:div>
    <w:div w:id="1947611236">
      <w:bodyDiv w:val="1"/>
      <w:marLeft w:val="0"/>
      <w:marRight w:val="0"/>
      <w:marTop w:val="0"/>
      <w:marBottom w:val="0"/>
      <w:divBdr>
        <w:top w:val="none" w:sz="0" w:space="0" w:color="auto"/>
        <w:left w:val="none" w:sz="0" w:space="0" w:color="auto"/>
        <w:bottom w:val="none" w:sz="0" w:space="0" w:color="auto"/>
        <w:right w:val="none" w:sz="0" w:space="0" w:color="auto"/>
      </w:divBdr>
    </w:div>
    <w:div w:id="1967471270">
      <w:bodyDiv w:val="1"/>
      <w:marLeft w:val="0"/>
      <w:marRight w:val="0"/>
      <w:marTop w:val="0"/>
      <w:marBottom w:val="0"/>
      <w:divBdr>
        <w:top w:val="none" w:sz="0" w:space="0" w:color="auto"/>
        <w:left w:val="none" w:sz="0" w:space="0" w:color="auto"/>
        <w:bottom w:val="none" w:sz="0" w:space="0" w:color="auto"/>
        <w:right w:val="none" w:sz="0" w:space="0" w:color="auto"/>
      </w:divBdr>
      <w:divsChild>
        <w:div w:id="1323242070">
          <w:marLeft w:val="0"/>
          <w:marRight w:val="0"/>
          <w:marTop w:val="0"/>
          <w:marBottom w:val="0"/>
          <w:divBdr>
            <w:top w:val="none" w:sz="0" w:space="0" w:color="auto"/>
            <w:left w:val="none" w:sz="0" w:space="0" w:color="auto"/>
            <w:bottom w:val="none" w:sz="0" w:space="0" w:color="auto"/>
            <w:right w:val="none" w:sz="0" w:space="0" w:color="auto"/>
          </w:divBdr>
          <w:divsChild>
            <w:div w:id="2048021455">
              <w:marLeft w:val="0"/>
              <w:marRight w:val="0"/>
              <w:marTop w:val="0"/>
              <w:marBottom w:val="0"/>
              <w:divBdr>
                <w:top w:val="none" w:sz="0" w:space="0" w:color="auto"/>
                <w:left w:val="none" w:sz="0" w:space="0" w:color="auto"/>
                <w:bottom w:val="none" w:sz="0" w:space="0" w:color="auto"/>
                <w:right w:val="none" w:sz="0" w:space="0" w:color="auto"/>
              </w:divBdr>
              <w:divsChild>
                <w:div w:id="257254804">
                  <w:marLeft w:val="0"/>
                  <w:marRight w:val="0"/>
                  <w:marTop w:val="0"/>
                  <w:marBottom w:val="0"/>
                  <w:divBdr>
                    <w:top w:val="none" w:sz="0" w:space="0" w:color="auto"/>
                    <w:left w:val="none" w:sz="0" w:space="0" w:color="auto"/>
                    <w:bottom w:val="none" w:sz="0" w:space="0" w:color="auto"/>
                    <w:right w:val="none" w:sz="0" w:space="0" w:color="auto"/>
                  </w:divBdr>
                  <w:divsChild>
                    <w:div w:id="6430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651205">
      <w:bodyDiv w:val="1"/>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0"/>
          <w:marBottom w:val="0"/>
          <w:divBdr>
            <w:top w:val="none" w:sz="0" w:space="0" w:color="auto"/>
            <w:left w:val="none" w:sz="0" w:space="0" w:color="auto"/>
            <w:bottom w:val="none" w:sz="0" w:space="0" w:color="auto"/>
            <w:right w:val="none" w:sz="0" w:space="0" w:color="auto"/>
          </w:divBdr>
          <w:divsChild>
            <w:div w:id="2062166631">
              <w:marLeft w:val="0"/>
              <w:marRight w:val="0"/>
              <w:marTop w:val="0"/>
              <w:marBottom w:val="0"/>
              <w:divBdr>
                <w:top w:val="none" w:sz="0" w:space="0" w:color="auto"/>
                <w:left w:val="none" w:sz="0" w:space="0" w:color="auto"/>
                <w:bottom w:val="none" w:sz="0" w:space="0" w:color="auto"/>
                <w:right w:val="none" w:sz="0" w:space="0" w:color="auto"/>
              </w:divBdr>
              <w:divsChild>
                <w:div w:id="1412386341">
                  <w:marLeft w:val="0"/>
                  <w:marRight w:val="0"/>
                  <w:marTop w:val="0"/>
                  <w:marBottom w:val="0"/>
                  <w:divBdr>
                    <w:top w:val="none" w:sz="0" w:space="0" w:color="auto"/>
                    <w:left w:val="none" w:sz="0" w:space="0" w:color="auto"/>
                    <w:bottom w:val="none" w:sz="0" w:space="0" w:color="auto"/>
                    <w:right w:val="none" w:sz="0" w:space="0" w:color="auto"/>
                  </w:divBdr>
                  <w:divsChild>
                    <w:div w:id="11658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773102">
      <w:bodyDiv w:val="1"/>
      <w:marLeft w:val="0"/>
      <w:marRight w:val="0"/>
      <w:marTop w:val="0"/>
      <w:marBottom w:val="0"/>
      <w:divBdr>
        <w:top w:val="none" w:sz="0" w:space="0" w:color="auto"/>
        <w:left w:val="none" w:sz="0" w:space="0" w:color="auto"/>
        <w:bottom w:val="none" w:sz="0" w:space="0" w:color="auto"/>
        <w:right w:val="none" w:sz="0" w:space="0" w:color="auto"/>
      </w:divBdr>
    </w:div>
    <w:div w:id="1987126802">
      <w:bodyDiv w:val="1"/>
      <w:marLeft w:val="0"/>
      <w:marRight w:val="0"/>
      <w:marTop w:val="0"/>
      <w:marBottom w:val="0"/>
      <w:divBdr>
        <w:top w:val="none" w:sz="0" w:space="0" w:color="auto"/>
        <w:left w:val="none" w:sz="0" w:space="0" w:color="auto"/>
        <w:bottom w:val="none" w:sz="0" w:space="0" w:color="auto"/>
        <w:right w:val="none" w:sz="0" w:space="0" w:color="auto"/>
      </w:divBdr>
    </w:div>
    <w:div w:id="1994290388">
      <w:bodyDiv w:val="1"/>
      <w:marLeft w:val="0"/>
      <w:marRight w:val="0"/>
      <w:marTop w:val="0"/>
      <w:marBottom w:val="0"/>
      <w:divBdr>
        <w:top w:val="none" w:sz="0" w:space="0" w:color="auto"/>
        <w:left w:val="none" w:sz="0" w:space="0" w:color="auto"/>
        <w:bottom w:val="none" w:sz="0" w:space="0" w:color="auto"/>
        <w:right w:val="none" w:sz="0" w:space="0" w:color="auto"/>
      </w:divBdr>
    </w:div>
    <w:div w:id="1999840179">
      <w:bodyDiv w:val="1"/>
      <w:marLeft w:val="0"/>
      <w:marRight w:val="0"/>
      <w:marTop w:val="0"/>
      <w:marBottom w:val="0"/>
      <w:divBdr>
        <w:top w:val="none" w:sz="0" w:space="0" w:color="auto"/>
        <w:left w:val="none" w:sz="0" w:space="0" w:color="auto"/>
        <w:bottom w:val="none" w:sz="0" w:space="0" w:color="auto"/>
        <w:right w:val="none" w:sz="0" w:space="0" w:color="auto"/>
      </w:divBdr>
    </w:div>
    <w:div w:id="2008050375">
      <w:bodyDiv w:val="1"/>
      <w:marLeft w:val="0"/>
      <w:marRight w:val="0"/>
      <w:marTop w:val="0"/>
      <w:marBottom w:val="0"/>
      <w:divBdr>
        <w:top w:val="none" w:sz="0" w:space="0" w:color="auto"/>
        <w:left w:val="none" w:sz="0" w:space="0" w:color="auto"/>
        <w:bottom w:val="none" w:sz="0" w:space="0" w:color="auto"/>
        <w:right w:val="none" w:sz="0" w:space="0" w:color="auto"/>
      </w:divBdr>
    </w:div>
    <w:div w:id="2028940476">
      <w:bodyDiv w:val="1"/>
      <w:marLeft w:val="0"/>
      <w:marRight w:val="0"/>
      <w:marTop w:val="0"/>
      <w:marBottom w:val="0"/>
      <w:divBdr>
        <w:top w:val="none" w:sz="0" w:space="0" w:color="auto"/>
        <w:left w:val="none" w:sz="0" w:space="0" w:color="auto"/>
        <w:bottom w:val="none" w:sz="0" w:space="0" w:color="auto"/>
        <w:right w:val="none" w:sz="0" w:space="0" w:color="auto"/>
      </w:divBdr>
      <w:divsChild>
        <w:div w:id="1311521105">
          <w:marLeft w:val="0"/>
          <w:marRight w:val="0"/>
          <w:marTop w:val="0"/>
          <w:marBottom w:val="0"/>
          <w:divBdr>
            <w:top w:val="none" w:sz="0" w:space="0" w:color="auto"/>
            <w:left w:val="none" w:sz="0" w:space="0" w:color="auto"/>
            <w:bottom w:val="none" w:sz="0" w:space="0" w:color="auto"/>
            <w:right w:val="none" w:sz="0" w:space="0" w:color="auto"/>
          </w:divBdr>
          <w:divsChild>
            <w:div w:id="1840345898">
              <w:marLeft w:val="0"/>
              <w:marRight w:val="0"/>
              <w:marTop w:val="0"/>
              <w:marBottom w:val="0"/>
              <w:divBdr>
                <w:top w:val="none" w:sz="0" w:space="0" w:color="auto"/>
                <w:left w:val="none" w:sz="0" w:space="0" w:color="auto"/>
                <w:bottom w:val="none" w:sz="0" w:space="0" w:color="auto"/>
                <w:right w:val="none" w:sz="0" w:space="0" w:color="auto"/>
              </w:divBdr>
              <w:divsChild>
                <w:div w:id="306788522">
                  <w:marLeft w:val="0"/>
                  <w:marRight w:val="0"/>
                  <w:marTop w:val="0"/>
                  <w:marBottom w:val="0"/>
                  <w:divBdr>
                    <w:top w:val="none" w:sz="0" w:space="0" w:color="auto"/>
                    <w:left w:val="none" w:sz="0" w:space="0" w:color="auto"/>
                    <w:bottom w:val="none" w:sz="0" w:space="0" w:color="auto"/>
                    <w:right w:val="none" w:sz="0" w:space="0" w:color="auto"/>
                  </w:divBdr>
                  <w:divsChild>
                    <w:div w:id="1573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321254">
      <w:bodyDiv w:val="1"/>
      <w:marLeft w:val="0"/>
      <w:marRight w:val="0"/>
      <w:marTop w:val="0"/>
      <w:marBottom w:val="0"/>
      <w:divBdr>
        <w:top w:val="none" w:sz="0" w:space="0" w:color="auto"/>
        <w:left w:val="none" w:sz="0" w:space="0" w:color="auto"/>
        <w:bottom w:val="none" w:sz="0" w:space="0" w:color="auto"/>
        <w:right w:val="none" w:sz="0" w:space="0" w:color="auto"/>
      </w:divBdr>
      <w:divsChild>
        <w:div w:id="427043234">
          <w:marLeft w:val="0"/>
          <w:marRight w:val="0"/>
          <w:marTop w:val="0"/>
          <w:marBottom w:val="0"/>
          <w:divBdr>
            <w:top w:val="single" w:sz="2" w:space="0" w:color="D9D9E3"/>
            <w:left w:val="single" w:sz="2" w:space="0" w:color="D9D9E3"/>
            <w:bottom w:val="single" w:sz="2" w:space="0" w:color="D9D9E3"/>
            <w:right w:val="single" w:sz="2" w:space="0" w:color="D9D9E3"/>
          </w:divBdr>
          <w:divsChild>
            <w:div w:id="600070311">
              <w:marLeft w:val="0"/>
              <w:marRight w:val="0"/>
              <w:marTop w:val="0"/>
              <w:marBottom w:val="0"/>
              <w:divBdr>
                <w:top w:val="single" w:sz="2" w:space="0" w:color="D9D9E3"/>
                <w:left w:val="single" w:sz="2" w:space="0" w:color="D9D9E3"/>
                <w:bottom w:val="single" w:sz="2" w:space="0" w:color="D9D9E3"/>
                <w:right w:val="single" w:sz="2" w:space="0" w:color="D9D9E3"/>
              </w:divBdr>
              <w:divsChild>
                <w:div w:id="610816914">
                  <w:marLeft w:val="0"/>
                  <w:marRight w:val="0"/>
                  <w:marTop w:val="0"/>
                  <w:marBottom w:val="0"/>
                  <w:divBdr>
                    <w:top w:val="single" w:sz="2" w:space="0" w:color="D9D9E3"/>
                    <w:left w:val="single" w:sz="2" w:space="0" w:color="D9D9E3"/>
                    <w:bottom w:val="single" w:sz="2" w:space="0" w:color="D9D9E3"/>
                    <w:right w:val="single" w:sz="2" w:space="0" w:color="D9D9E3"/>
                  </w:divBdr>
                  <w:divsChild>
                    <w:div w:id="623579952">
                      <w:marLeft w:val="0"/>
                      <w:marRight w:val="0"/>
                      <w:marTop w:val="0"/>
                      <w:marBottom w:val="0"/>
                      <w:divBdr>
                        <w:top w:val="single" w:sz="2" w:space="0" w:color="D9D9E3"/>
                        <w:left w:val="single" w:sz="2" w:space="0" w:color="D9D9E3"/>
                        <w:bottom w:val="single" w:sz="2" w:space="0" w:color="D9D9E3"/>
                        <w:right w:val="single" w:sz="2" w:space="0" w:color="D9D9E3"/>
                      </w:divBdr>
                      <w:divsChild>
                        <w:div w:id="384374790">
                          <w:marLeft w:val="0"/>
                          <w:marRight w:val="0"/>
                          <w:marTop w:val="0"/>
                          <w:marBottom w:val="0"/>
                          <w:divBdr>
                            <w:top w:val="single" w:sz="2" w:space="0" w:color="D9D9E3"/>
                            <w:left w:val="single" w:sz="2" w:space="0" w:color="D9D9E3"/>
                            <w:bottom w:val="single" w:sz="2" w:space="0" w:color="D9D9E3"/>
                            <w:right w:val="single" w:sz="2" w:space="0" w:color="D9D9E3"/>
                          </w:divBdr>
                          <w:divsChild>
                            <w:div w:id="1664509449">
                              <w:marLeft w:val="0"/>
                              <w:marRight w:val="0"/>
                              <w:marTop w:val="100"/>
                              <w:marBottom w:val="100"/>
                              <w:divBdr>
                                <w:top w:val="single" w:sz="2" w:space="0" w:color="D9D9E3"/>
                                <w:left w:val="single" w:sz="2" w:space="0" w:color="D9D9E3"/>
                                <w:bottom w:val="single" w:sz="2" w:space="0" w:color="D9D9E3"/>
                                <w:right w:val="single" w:sz="2" w:space="0" w:color="D9D9E3"/>
                              </w:divBdr>
                              <w:divsChild>
                                <w:div w:id="768619216">
                                  <w:marLeft w:val="0"/>
                                  <w:marRight w:val="0"/>
                                  <w:marTop w:val="0"/>
                                  <w:marBottom w:val="0"/>
                                  <w:divBdr>
                                    <w:top w:val="single" w:sz="2" w:space="0" w:color="D9D9E3"/>
                                    <w:left w:val="single" w:sz="2" w:space="0" w:color="D9D9E3"/>
                                    <w:bottom w:val="single" w:sz="2" w:space="0" w:color="D9D9E3"/>
                                    <w:right w:val="single" w:sz="2" w:space="0" w:color="D9D9E3"/>
                                  </w:divBdr>
                                  <w:divsChild>
                                    <w:div w:id="1220286834">
                                      <w:marLeft w:val="0"/>
                                      <w:marRight w:val="0"/>
                                      <w:marTop w:val="0"/>
                                      <w:marBottom w:val="0"/>
                                      <w:divBdr>
                                        <w:top w:val="single" w:sz="2" w:space="0" w:color="D9D9E3"/>
                                        <w:left w:val="single" w:sz="2" w:space="0" w:color="D9D9E3"/>
                                        <w:bottom w:val="single" w:sz="2" w:space="0" w:color="D9D9E3"/>
                                        <w:right w:val="single" w:sz="2" w:space="0" w:color="D9D9E3"/>
                                      </w:divBdr>
                                      <w:divsChild>
                                        <w:div w:id="1018390347">
                                          <w:marLeft w:val="0"/>
                                          <w:marRight w:val="0"/>
                                          <w:marTop w:val="0"/>
                                          <w:marBottom w:val="0"/>
                                          <w:divBdr>
                                            <w:top w:val="single" w:sz="2" w:space="0" w:color="D9D9E3"/>
                                            <w:left w:val="single" w:sz="2" w:space="0" w:color="D9D9E3"/>
                                            <w:bottom w:val="single" w:sz="2" w:space="0" w:color="D9D9E3"/>
                                            <w:right w:val="single" w:sz="2" w:space="0" w:color="D9D9E3"/>
                                          </w:divBdr>
                                          <w:divsChild>
                                            <w:div w:id="2049722645">
                                              <w:marLeft w:val="0"/>
                                              <w:marRight w:val="0"/>
                                              <w:marTop w:val="0"/>
                                              <w:marBottom w:val="0"/>
                                              <w:divBdr>
                                                <w:top w:val="single" w:sz="2" w:space="0" w:color="D9D9E3"/>
                                                <w:left w:val="single" w:sz="2" w:space="0" w:color="D9D9E3"/>
                                                <w:bottom w:val="single" w:sz="2" w:space="0" w:color="D9D9E3"/>
                                                <w:right w:val="single" w:sz="2" w:space="0" w:color="D9D9E3"/>
                                              </w:divBdr>
                                              <w:divsChild>
                                                <w:div w:id="518543709">
                                                  <w:marLeft w:val="0"/>
                                                  <w:marRight w:val="0"/>
                                                  <w:marTop w:val="0"/>
                                                  <w:marBottom w:val="0"/>
                                                  <w:divBdr>
                                                    <w:top w:val="single" w:sz="2" w:space="0" w:color="D9D9E3"/>
                                                    <w:left w:val="single" w:sz="2" w:space="0" w:color="D9D9E3"/>
                                                    <w:bottom w:val="single" w:sz="2" w:space="0" w:color="D9D9E3"/>
                                                    <w:right w:val="single" w:sz="2" w:space="0" w:color="D9D9E3"/>
                                                  </w:divBdr>
                                                  <w:divsChild>
                                                    <w:div w:id="1028721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92381879">
          <w:marLeft w:val="0"/>
          <w:marRight w:val="0"/>
          <w:marTop w:val="0"/>
          <w:marBottom w:val="0"/>
          <w:divBdr>
            <w:top w:val="none" w:sz="0" w:space="0" w:color="auto"/>
            <w:left w:val="none" w:sz="0" w:space="0" w:color="auto"/>
            <w:bottom w:val="none" w:sz="0" w:space="0" w:color="auto"/>
            <w:right w:val="none" w:sz="0" w:space="0" w:color="auto"/>
          </w:divBdr>
          <w:divsChild>
            <w:div w:id="1023164235">
              <w:marLeft w:val="0"/>
              <w:marRight w:val="0"/>
              <w:marTop w:val="0"/>
              <w:marBottom w:val="0"/>
              <w:divBdr>
                <w:top w:val="single" w:sz="2" w:space="0" w:color="D9D9E3"/>
                <w:left w:val="single" w:sz="2" w:space="0" w:color="D9D9E3"/>
                <w:bottom w:val="single" w:sz="2" w:space="0" w:color="D9D9E3"/>
                <w:right w:val="single" w:sz="2" w:space="0" w:color="D9D9E3"/>
              </w:divBdr>
              <w:divsChild>
                <w:div w:id="8200791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64021005">
      <w:bodyDiv w:val="1"/>
      <w:marLeft w:val="0"/>
      <w:marRight w:val="0"/>
      <w:marTop w:val="0"/>
      <w:marBottom w:val="0"/>
      <w:divBdr>
        <w:top w:val="none" w:sz="0" w:space="0" w:color="auto"/>
        <w:left w:val="none" w:sz="0" w:space="0" w:color="auto"/>
        <w:bottom w:val="none" w:sz="0" w:space="0" w:color="auto"/>
        <w:right w:val="none" w:sz="0" w:space="0" w:color="auto"/>
      </w:divBdr>
    </w:div>
    <w:div w:id="2068458101">
      <w:bodyDiv w:val="1"/>
      <w:marLeft w:val="0"/>
      <w:marRight w:val="0"/>
      <w:marTop w:val="0"/>
      <w:marBottom w:val="0"/>
      <w:divBdr>
        <w:top w:val="none" w:sz="0" w:space="0" w:color="auto"/>
        <w:left w:val="none" w:sz="0" w:space="0" w:color="auto"/>
        <w:bottom w:val="none" w:sz="0" w:space="0" w:color="auto"/>
        <w:right w:val="none" w:sz="0" w:space="0" w:color="auto"/>
      </w:divBdr>
      <w:divsChild>
        <w:div w:id="295337923">
          <w:marLeft w:val="547"/>
          <w:marRight w:val="0"/>
          <w:marTop w:val="400"/>
          <w:marBottom w:val="0"/>
          <w:divBdr>
            <w:top w:val="none" w:sz="0" w:space="0" w:color="auto"/>
            <w:left w:val="none" w:sz="0" w:space="0" w:color="auto"/>
            <w:bottom w:val="none" w:sz="0" w:space="0" w:color="auto"/>
            <w:right w:val="none" w:sz="0" w:space="0" w:color="auto"/>
          </w:divBdr>
        </w:div>
        <w:div w:id="622880067">
          <w:marLeft w:val="547"/>
          <w:marRight w:val="0"/>
          <w:marTop w:val="400"/>
          <w:marBottom w:val="0"/>
          <w:divBdr>
            <w:top w:val="none" w:sz="0" w:space="0" w:color="auto"/>
            <w:left w:val="none" w:sz="0" w:space="0" w:color="auto"/>
            <w:bottom w:val="none" w:sz="0" w:space="0" w:color="auto"/>
            <w:right w:val="none" w:sz="0" w:space="0" w:color="auto"/>
          </w:divBdr>
        </w:div>
        <w:div w:id="790710220">
          <w:marLeft w:val="547"/>
          <w:marRight w:val="0"/>
          <w:marTop w:val="400"/>
          <w:marBottom w:val="0"/>
          <w:divBdr>
            <w:top w:val="none" w:sz="0" w:space="0" w:color="auto"/>
            <w:left w:val="none" w:sz="0" w:space="0" w:color="auto"/>
            <w:bottom w:val="none" w:sz="0" w:space="0" w:color="auto"/>
            <w:right w:val="none" w:sz="0" w:space="0" w:color="auto"/>
          </w:divBdr>
        </w:div>
        <w:div w:id="809906566">
          <w:marLeft w:val="547"/>
          <w:marRight w:val="0"/>
          <w:marTop w:val="400"/>
          <w:marBottom w:val="0"/>
          <w:divBdr>
            <w:top w:val="none" w:sz="0" w:space="0" w:color="auto"/>
            <w:left w:val="none" w:sz="0" w:space="0" w:color="auto"/>
            <w:bottom w:val="none" w:sz="0" w:space="0" w:color="auto"/>
            <w:right w:val="none" w:sz="0" w:space="0" w:color="auto"/>
          </w:divBdr>
        </w:div>
        <w:div w:id="1249655958">
          <w:marLeft w:val="547"/>
          <w:marRight w:val="0"/>
          <w:marTop w:val="400"/>
          <w:marBottom w:val="0"/>
          <w:divBdr>
            <w:top w:val="none" w:sz="0" w:space="0" w:color="auto"/>
            <w:left w:val="none" w:sz="0" w:space="0" w:color="auto"/>
            <w:bottom w:val="none" w:sz="0" w:space="0" w:color="auto"/>
            <w:right w:val="none" w:sz="0" w:space="0" w:color="auto"/>
          </w:divBdr>
        </w:div>
      </w:divsChild>
    </w:div>
    <w:div w:id="2070181855">
      <w:bodyDiv w:val="1"/>
      <w:marLeft w:val="0"/>
      <w:marRight w:val="0"/>
      <w:marTop w:val="0"/>
      <w:marBottom w:val="0"/>
      <w:divBdr>
        <w:top w:val="none" w:sz="0" w:space="0" w:color="auto"/>
        <w:left w:val="none" w:sz="0" w:space="0" w:color="auto"/>
        <w:bottom w:val="none" w:sz="0" w:space="0" w:color="auto"/>
        <w:right w:val="none" w:sz="0" w:space="0" w:color="auto"/>
      </w:divBdr>
    </w:div>
    <w:div w:id="2093502698">
      <w:bodyDiv w:val="1"/>
      <w:marLeft w:val="0"/>
      <w:marRight w:val="0"/>
      <w:marTop w:val="0"/>
      <w:marBottom w:val="0"/>
      <w:divBdr>
        <w:top w:val="none" w:sz="0" w:space="0" w:color="auto"/>
        <w:left w:val="none" w:sz="0" w:space="0" w:color="auto"/>
        <w:bottom w:val="none" w:sz="0" w:space="0" w:color="auto"/>
        <w:right w:val="none" w:sz="0" w:space="0" w:color="auto"/>
      </w:divBdr>
    </w:div>
    <w:div w:id="2118524663">
      <w:bodyDiv w:val="1"/>
      <w:marLeft w:val="0"/>
      <w:marRight w:val="0"/>
      <w:marTop w:val="0"/>
      <w:marBottom w:val="0"/>
      <w:divBdr>
        <w:top w:val="none" w:sz="0" w:space="0" w:color="auto"/>
        <w:left w:val="none" w:sz="0" w:space="0" w:color="auto"/>
        <w:bottom w:val="none" w:sz="0" w:space="0" w:color="auto"/>
        <w:right w:val="none" w:sz="0" w:space="0" w:color="auto"/>
      </w:divBdr>
    </w:div>
    <w:div w:id="2119331468">
      <w:bodyDiv w:val="1"/>
      <w:marLeft w:val="0"/>
      <w:marRight w:val="0"/>
      <w:marTop w:val="0"/>
      <w:marBottom w:val="0"/>
      <w:divBdr>
        <w:top w:val="none" w:sz="0" w:space="0" w:color="auto"/>
        <w:left w:val="none" w:sz="0" w:space="0" w:color="auto"/>
        <w:bottom w:val="none" w:sz="0" w:space="0" w:color="auto"/>
        <w:right w:val="none" w:sz="0" w:space="0" w:color="auto"/>
      </w:divBdr>
      <w:divsChild>
        <w:div w:id="1290895012">
          <w:marLeft w:val="0"/>
          <w:marRight w:val="0"/>
          <w:marTop w:val="0"/>
          <w:marBottom w:val="0"/>
          <w:divBdr>
            <w:top w:val="none" w:sz="0" w:space="0" w:color="auto"/>
            <w:left w:val="none" w:sz="0" w:space="0" w:color="auto"/>
            <w:bottom w:val="none" w:sz="0" w:space="0" w:color="auto"/>
            <w:right w:val="none" w:sz="0" w:space="0" w:color="auto"/>
          </w:divBdr>
          <w:divsChild>
            <w:div w:id="388310104">
              <w:marLeft w:val="0"/>
              <w:marRight w:val="0"/>
              <w:marTop w:val="0"/>
              <w:marBottom w:val="0"/>
              <w:divBdr>
                <w:top w:val="none" w:sz="0" w:space="0" w:color="auto"/>
                <w:left w:val="none" w:sz="0" w:space="0" w:color="auto"/>
                <w:bottom w:val="none" w:sz="0" w:space="0" w:color="auto"/>
                <w:right w:val="none" w:sz="0" w:space="0" w:color="auto"/>
              </w:divBdr>
              <w:divsChild>
                <w:div w:id="1925214400">
                  <w:marLeft w:val="0"/>
                  <w:marRight w:val="0"/>
                  <w:marTop w:val="0"/>
                  <w:marBottom w:val="0"/>
                  <w:divBdr>
                    <w:top w:val="none" w:sz="0" w:space="0" w:color="auto"/>
                    <w:left w:val="none" w:sz="0" w:space="0" w:color="auto"/>
                    <w:bottom w:val="none" w:sz="0" w:space="0" w:color="auto"/>
                    <w:right w:val="none" w:sz="0" w:space="0" w:color="auto"/>
                  </w:divBdr>
                  <w:divsChild>
                    <w:div w:id="20691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534199">
      <w:bodyDiv w:val="1"/>
      <w:marLeft w:val="0"/>
      <w:marRight w:val="0"/>
      <w:marTop w:val="0"/>
      <w:marBottom w:val="0"/>
      <w:divBdr>
        <w:top w:val="none" w:sz="0" w:space="0" w:color="auto"/>
        <w:left w:val="none" w:sz="0" w:space="0" w:color="auto"/>
        <w:bottom w:val="none" w:sz="0" w:space="0" w:color="auto"/>
        <w:right w:val="none" w:sz="0" w:space="0" w:color="auto"/>
      </w:divBdr>
    </w:div>
    <w:div w:id="2135515378">
      <w:bodyDiv w:val="1"/>
      <w:marLeft w:val="0"/>
      <w:marRight w:val="0"/>
      <w:marTop w:val="0"/>
      <w:marBottom w:val="0"/>
      <w:divBdr>
        <w:top w:val="none" w:sz="0" w:space="0" w:color="auto"/>
        <w:left w:val="none" w:sz="0" w:space="0" w:color="auto"/>
        <w:bottom w:val="none" w:sz="0" w:space="0" w:color="auto"/>
        <w:right w:val="none" w:sz="0" w:space="0" w:color="auto"/>
      </w:divBdr>
    </w:div>
    <w:div w:id="2138720036">
      <w:bodyDiv w:val="1"/>
      <w:marLeft w:val="0"/>
      <w:marRight w:val="0"/>
      <w:marTop w:val="0"/>
      <w:marBottom w:val="0"/>
      <w:divBdr>
        <w:top w:val="none" w:sz="0" w:space="0" w:color="auto"/>
        <w:left w:val="none" w:sz="0" w:space="0" w:color="auto"/>
        <w:bottom w:val="none" w:sz="0" w:space="0" w:color="auto"/>
        <w:right w:val="none" w:sz="0" w:space="0" w:color="auto"/>
      </w:divBdr>
    </w:div>
    <w:div w:id="2138793296">
      <w:bodyDiv w:val="1"/>
      <w:marLeft w:val="0"/>
      <w:marRight w:val="0"/>
      <w:marTop w:val="0"/>
      <w:marBottom w:val="0"/>
      <w:divBdr>
        <w:top w:val="none" w:sz="0" w:space="0" w:color="auto"/>
        <w:left w:val="none" w:sz="0" w:space="0" w:color="auto"/>
        <w:bottom w:val="none" w:sz="0" w:space="0" w:color="auto"/>
        <w:right w:val="none" w:sz="0" w:space="0" w:color="auto"/>
      </w:divBdr>
    </w:div>
    <w:div w:id="2139949257">
      <w:bodyDiv w:val="1"/>
      <w:marLeft w:val="0"/>
      <w:marRight w:val="0"/>
      <w:marTop w:val="0"/>
      <w:marBottom w:val="0"/>
      <w:divBdr>
        <w:top w:val="none" w:sz="0" w:space="0" w:color="auto"/>
        <w:left w:val="none" w:sz="0" w:space="0" w:color="auto"/>
        <w:bottom w:val="none" w:sz="0" w:space="0" w:color="auto"/>
        <w:right w:val="none" w:sz="0" w:space="0" w:color="auto"/>
      </w:divBdr>
      <w:divsChild>
        <w:div w:id="1338385543">
          <w:marLeft w:val="0"/>
          <w:marRight w:val="0"/>
          <w:marTop w:val="0"/>
          <w:marBottom w:val="0"/>
          <w:divBdr>
            <w:top w:val="none" w:sz="0" w:space="0" w:color="auto"/>
            <w:left w:val="none" w:sz="0" w:space="0" w:color="auto"/>
            <w:bottom w:val="none" w:sz="0" w:space="0" w:color="auto"/>
            <w:right w:val="none" w:sz="0" w:space="0" w:color="auto"/>
          </w:divBdr>
        </w:div>
        <w:div w:id="1900940552">
          <w:marLeft w:val="0"/>
          <w:marRight w:val="0"/>
          <w:marTop w:val="0"/>
          <w:marBottom w:val="0"/>
          <w:divBdr>
            <w:top w:val="none" w:sz="0" w:space="0" w:color="auto"/>
            <w:left w:val="none" w:sz="0" w:space="0" w:color="auto"/>
            <w:bottom w:val="none" w:sz="0" w:space="0" w:color="auto"/>
            <w:right w:val="none" w:sz="0" w:space="0" w:color="auto"/>
          </w:divBdr>
        </w:div>
        <w:div w:id="2021808523">
          <w:marLeft w:val="0"/>
          <w:marRight w:val="0"/>
          <w:marTop w:val="0"/>
          <w:marBottom w:val="0"/>
          <w:divBdr>
            <w:top w:val="none" w:sz="0" w:space="0" w:color="auto"/>
            <w:left w:val="none" w:sz="0" w:space="0" w:color="auto"/>
            <w:bottom w:val="none" w:sz="0" w:space="0" w:color="auto"/>
            <w:right w:val="none" w:sz="0" w:space="0" w:color="auto"/>
          </w:divBdr>
        </w:div>
      </w:divsChild>
    </w:div>
    <w:div w:id="214407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 Id="rId22" Type="http://schemas.openxmlformats.org/officeDocument/2006/relationships/theme" Target="theme/theme1.xm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scientific-writing skill (demo)</dc:creator>
  <cp:keywords/>
  <dc:description/>
  <cp:lastModifiedBy>scientific-writing skill (demo)</cp:lastModifiedBy>
  <cp:revision>15</cp:revision>
  <dcterms:created xsi:type="dcterms:W3CDTF">2024-08-16T06:34:00Z</dcterms:created>
  <dcterms:modified xsi:type="dcterms:W3CDTF">2024-10-09T13:28:00Z</dcterms:modified>
</cp:coreProperties>
</file>